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504D" w14:textId="77777777" w:rsidR="00B7080C" w:rsidRDefault="00B7080C" w:rsidP="007D3C40">
      <w:pPr>
        <w:spacing w:line="240" w:lineRule="auto"/>
        <w:contextualSpacing/>
      </w:pPr>
    </w:p>
    <w:p w14:paraId="474E5012" w14:textId="77777777" w:rsidR="0083479B" w:rsidRDefault="0083479B" w:rsidP="007D3C40">
      <w:pPr>
        <w:spacing w:line="240" w:lineRule="auto"/>
        <w:contextualSpacing/>
      </w:pPr>
    </w:p>
    <w:p w14:paraId="2262A1ED" w14:textId="77777777" w:rsidR="00A9462E" w:rsidRDefault="00000000">
      <w:pPr>
        <w:spacing w:line="240" w:lineRule="auto"/>
        <w:contextualSpacing/>
      </w:pPr>
      <w:r w:rsidRPr="00AE109C">
        <w:rPr>
          <w:noProof/>
        </w:rPr>
        <mc:AlternateContent>
          <mc:Choice Requires="wps">
            <w:drawing>
              <wp:anchor distT="0" distB="0" distL="114300" distR="114300" simplePos="0" relativeHeight="251659264" behindDoc="0" locked="0" layoutInCell="1" allowOverlap="1" wp14:anchorId="6306167C" wp14:editId="7B998DC7">
                <wp:simplePos x="0" y="0"/>
                <wp:positionH relativeFrom="column">
                  <wp:posOffset>-351707</wp:posOffset>
                </wp:positionH>
                <wp:positionV relativeFrom="paragraph">
                  <wp:posOffset>104067</wp:posOffset>
                </wp:positionV>
                <wp:extent cx="7018002" cy="533400"/>
                <wp:effectExtent l="0" t="0" r="5715" b="0"/>
                <wp:wrapNone/>
                <wp:docPr id="19" name="Cuadro de texto 19"/>
                <wp:cNvGraphicFramePr/>
                <a:graphic xmlns:a="http://schemas.openxmlformats.org/drawingml/2006/main">
                  <a:graphicData uri="http://schemas.microsoft.com/office/word/2010/wordprocessingShape">
                    <wps:wsp>
                      <wps:cNvSpPr txBox="1"/>
                      <wps:spPr>
                        <a:xfrm>
                          <a:off x="0" y="0"/>
                          <a:ext cx="7018002" cy="533400"/>
                        </a:xfrm>
                        <a:prstGeom prst="rect">
                          <a:avLst/>
                        </a:prstGeom>
                        <a:solidFill>
                          <a:schemeClr val="lt1"/>
                        </a:solidFill>
                        <a:ln w="6350">
                          <a:noFill/>
                        </a:ln>
                      </wps:spPr>
                      <wps:txbx>
                        <w:txbxContent>
                          <w:p w14:paraId="1C3A1FC2" w14:textId="77777777" w:rsidR="00A9462E" w:rsidRDefault="00000000">
                            <w:pPr>
                              <w:shd w:val="clear" w:color="auto" w:fill="09938E"/>
                              <w:jc w:val="center"/>
                              <w:rPr>
                                <w:b/>
                                <w:color w:val="FFFFFF" w:themeColor="background1"/>
                                <w:sz w:val="48"/>
                                <w:szCs w:val="48"/>
                              </w:rPr>
                            </w:pPr>
                            <w:r>
                              <w:rPr>
                                <w:b/>
                                <w:color w:val="FFFFFF" w:themeColor="background1"/>
                                <w:sz w:val="46"/>
                                <w:szCs w:val="46"/>
                              </w:rPr>
                              <w:t xml:space="preserve">GOOD GOVERNANCE </w:t>
                            </w:r>
                            <w:r w:rsidRPr="00E34123">
                              <w:rPr>
                                <w:b/>
                                <w:color w:val="FFFFFF" w:themeColor="background1"/>
                                <w:sz w:val="46"/>
                                <w:szCs w:val="46"/>
                              </w:rPr>
                              <w:t>SYSTEM</w:t>
                            </w:r>
                          </w:p>
                          <w:p w14:paraId="7CE116E3" w14:textId="77777777" w:rsidR="0083479B" w:rsidRDefault="0083479B" w:rsidP="0083479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05237E22">
                <v:stroke joinstyle="miter"/>
                <v:path gradientshapeok="t" o:connecttype="rect"/>
              </v:shapetype>
              <v:shape id="Cuadro de texto 19" style="position:absolute;margin-left:-27.7pt;margin-top:8.2pt;width:552.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pXLQIAAFQEAAAOAAAAZHJzL2Uyb0RvYy54bWysVEtv2zAMvg/YfxB0b+y82s6IU2QpMgwI&#10;2gLp0LMiS7EBWdQkJXb260fJzmPdTkMvMilSfHwf6dlDWytyENZVoHM6HKSUCM2hqPQupz9eVzf3&#10;lDjPdMEUaJHTo3D0Yf7506wxmRhBCaoQlmAQ7bLG5LT03mRJ4ngpauYGYIRGowRbM4+q3SWFZQ1G&#10;r1UyStPbpAFbGAtcOIe3j52RzmN8KQX3z1I64YnKKdbm42njuQ1nMp+xbGeZKSvel8H+o4qaVRqT&#10;nkM9Ms/I3lZ/haorbsGB9AMOdQJSVlzEHrCbYfqum03JjIi9IDjOnGFyHxeWPx025sUS336FFgkM&#10;gDTGZQ4vQz+ttHX4YqUE7Qjh8QybaD3heHmXDu/TdEQJR9t0PJ6kEdfk8tpY578JqEkQcmqRlogW&#10;O6ydx4zoenIJyRyoqlhVSkUljIJYKksODElUPtaIL/7wUpo0Ob0dT9MYWEN43kVWGhNcegqSb7dt&#10;3+gWiiP2b6EbDWf4qsIi18z5F2ZxFrBlnG//jIdUgEmglygpwf76133wR4rQSkmDs5VT93PPrKBE&#10;fddI3pfhZBKGMSqT6d0IFXtt2V5b9L5eAnY+xE0yPIrB36uTKC3Ub7gGi5AVTUxzzJ1TfxKXvpt4&#10;XCMuFovohONnmF/rjeEhdEA6UPDavjFrep48MvwEpylk2Tu6Ot/wUsNi70FWkcsAcIdqjzuObqS4&#10;X7OwG9d69Lr8DOa/AQAA//8DAFBLAwQUAAYACAAAACEAenPwkOMAAAAQAQAADwAAAGRycy9kb3du&#10;cmV2LnhtbExPy07DMBC8I/EP1iJxQa0DTQqkcSrEU+JGw0Pc3HhJIuJ1FLtJ+Hs2J7jsQzM7O5Nt&#10;J9uKAXvfOFJwvoxAIJXONFQpeC0eFlcgfNBkdOsIFfygh21+fJTp1LiRXnDYhUqwCPlUK6hD6FIp&#10;fVmj1X7pOiTGvlxvdeC1r6Tp9cjitpUXUbSWVjfEH2rd4W2N5ffuYBV8nlUfz356fBtXyaq7fxqK&#10;y3dTKHV6Mt1tuNxsQAScwt8FzBnYP+RsbO8OZLxoFSySJGYqA2vuMyGKrznRfp6iGGSeyf9B8l8A&#10;AAD//wMAUEsBAi0AFAAGAAgAAAAhALaDOJL+AAAA4QEAABMAAAAAAAAAAAAAAAAAAAAAAFtDb250&#10;ZW50X1R5cGVzXS54bWxQSwECLQAUAAYACAAAACEAOP0h/9YAAACUAQAACwAAAAAAAAAAAAAAAAAv&#10;AQAAX3JlbHMvLnJlbHNQSwECLQAUAAYACAAAACEAEOZaVy0CAABUBAAADgAAAAAAAAAAAAAAAAAu&#10;AgAAZHJzL2Uyb0RvYy54bWxQSwECLQAUAAYACAAAACEAenPwkOMAAAAQAQAADwAAAAAAAAAAAAAA&#10;AACHBAAAZHJzL2Rvd25yZXYueG1sUEsFBgAAAAAEAAQA8wAAAJcFAAAAAA==&#10;">
                <v:textbox>
                  <w:txbxContent>
                    <w:p>
                      <w:pPr>
                        <w:shd w:val="clear" w:color="auto" w:fill="09938E"/>
                        <w:jc w:val="center"/>
                        <w:rPr>
                          <w:b/>
                          <w:color w:val="FFFFFF" w:themeColor="background1"/>
                          <w:sz w:val="48"/>
                          <w:szCs w:val="48"/>
                        </w:rPr>
                      </w:pPr>
                      <w:r>
                        <w:rPr>
                          <w:b/>
                          <w:color w:val="FFFFFF" w:themeColor="background1"/>
                          <w:sz w:val="46"/>
                          <w:szCs w:val="46"/>
                        </w:rPr>
                        <w:t xml:space="preserve">GOOD GOVERNANCE </w:t>
                      </w:r>
                      <w:r w:rsidRPr="00E34123">
                        <w:rPr>
                          <w:b/>
                          <w:color w:val="FFFFFF" w:themeColor="background1"/>
                          <w:sz w:val="46"/>
                          <w:szCs w:val="46"/>
                        </w:rPr>
                        <w:t xml:space="preserve">SYSTEM</w:t>
                      </w:r>
                    </w:p>
                    <w:p w:rsidR="0083479B" w:rsidP="0083479B" w:rsidRDefault="0083479B">
                      <w:pPr>
                        <w:jc w:val="center"/>
                      </w:pPr>
                    </w:p>
                  </w:txbxContent>
                </v:textbox>
              </v:shape>
            </w:pict>
          </mc:Fallback>
        </mc:AlternateContent>
      </w:r>
    </w:p>
    <w:p w14:paraId="3CEABD57" w14:textId="77777777" w:rsidR="00B332C7" w:rsidRDefault="00B332C7" w:rsidP="007D3C40">
      <w:pPr>
        <w:spacing w:line="240" w:lineRule="auto"/>
        <w:contextualSpacing/>
      </w:pPr>
    </w:p>
    <w:p w14:paraId="146E8DF2" w14:textId="77777777" w:rsidR="0083479B" w:rsidRDefault="0083479B" w:rsidP="007D3C40">
      <w:pPr>
        <w:spacing w:line="240" w:lineRule="auto"/>
        <w:contextualSpacing/>
      </w:pPr>
    </w:p>
    <w:p w14:paraId="7048407F" w14:textId="77777777" w:rsidR="0083479B" w:rsidRDefault="0083479B" w:rsidP="007D3C40">
      <w:pPr>
        <w:spacing w:line="240" w:lineRule="auto"/>
        <w:contextualSpacing/>
      </w:pPr>
    </w:p>
    <w:p w14:paraId="1EDF4232" w14:textId="77777777" w:rsidR="00AB5E24" w:rsidRDefault="00AB5E24" w:rsidP="007D3C40">
      <w:pPr>
        <w:spacing w:line="240" w:lineRule="auto"/>
        <w:contextualSpacing/>
      </w:pPr>
    </w:p>
    <w:p w14:paraId="75FB4DF4" w14:textId="77777777" w:rsidR="00AB5E24" w:rsidRDefault="00AB5E24" w:rsidP="007D3C40">
      <w:pPr>
        <w:spacing w:line="240" w:lineRule="auto"/>
        <w:contextualSpacing/>
      </w:pPr>
    </w:p>
    <w:p w14:paraId="44EA8905" w14:textId="77777777" w:rsidR="0083479B" w:rsidRDefault="0083479B" w:rsidP="0083479B">
      <w:pPr>
        <w:spacing w:line="240" w:lineRule="auto"/>
        <w:contextualSpacing/>
        <w:jc w:val="center"/>
      </w:pPr>
      <w:r w:rsidRPr="00533F74">
        <w:rPr>
          <w:noProof/>
        </w:rPr>
        <w:drawing>
          <wp:inline distT="0" distB="0" distL="0" distR="0" wp14:anchorId="4CE0F95D" wp14:editId="6DCB382E">
            <wp:extent cx="2585071" cy="1107887"/>
            <wp:effectExtent l="0" t="0" r="0" b="0"/>
            <wp:docPr id="1684183570" name="Imagen 168418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92754" name=""/>
                    <pic:cNvPicPr/>
                  </pic:nvPicPr>
                  <pic:blipFill>
                    <a:blip r:embed="rId7"/>
                    <a:stretch>
                      <a:fillRect/>
                    </a:stretch>
                  </pic:blipFill>
                  <pic:spPr>
                    <a:xfrm>
                      <a:off x="0" y="0"/>
                      <a:ext cx="2639088" cy="1131037"/>
                    </a:xfrm>
                    <a:prstGeom prst="rect">
                      <a:avLst/>
                    </a:prstGeom>
                  </pic:spPr>
                </pic:pic>
              </a:graphicData>
            </a:graphic>
          </wp:inline>
        </w:drawing>
      </w:r>
    </w:p>
    <w:p w14:paraId="7497568F" w14:textId="77777777" w:rsidR="0083479B" w:rsidRDefault="0083479B" w:rsidP="007D3C40">
      <w:pPr>
        <w:spacing w:line="240" w:lineRule="auto"/>
        <w:contextualSpacing/>
      </w:pPr>
    </w:p>
    <w:p w14:paraId="6CE0B2AB" w14:textId="77777777" w:rsidR="00AB5E24" w:rsidRDefault="00AB5E24" w:rsidP="00AB5E24"/>
    <w:p w14:paraId="03333ABE" w14:textId="77777777" w:rsidR="00A9462E" w:rsidRPr="00BF1AC7" w:rsidRDefault="00000000">
      <w:pPr>
        <w:jc w:val="center"/>
        <w:rPr>
          <w:b/>
          <w:color w:val="009691"/>
          <w:sz w:val="48"/>
          <w:szCs w:val="48"/>
          <w:lang w:val="en-US"/>
        </w:rPr>
      </w:pPr>
      <w:r w:rsidRPr="00BF1AC7">
        <w:rPr>
          <w:b/>
          <w:color w:val="009691"/>
          <w:sz w:val="48"/>
          <w:szCs w:val="48"/>
          <w:lang w:val="en-US"/>
        </w:rPr>
        <w:t>International Committee of Museums and</w:t>
      </w:r>
    </w:p>
    <w:p w14:paraId="5F613ECC" w14:textId="77777777" w:rsidR="00A9462E" w:rsidRPr="00BF1AC7" w:rsidRDefault="00000000">
      <w:pPr>
        <w:spacing w:line="240" w:lineRule="auto"/>
        <w:contextualSpacing/>
        <w:jc w:val="center"/>
        <w:rPr>
          <w:b/>
          <w:color w:val="009691"/>
          <w:sz w:val="48"/>
          <w:szCs w:val="48"/>
          <w:lang w:val="en-US"/>
        </w:rPr>
      </w:pPr>
      <w:r w:rsidRPr="00BF1AC7">
        <w:rPr>
          <w:b/>
          <w:color w:val="009691"/>
          <w:sz w:val="48"/>
          <w:szCs w:val="48"/>
          <w:lang w:val="en-US"/>
        </w:rPr>
        <w:t>Modern Art Collections</w:t>
      </w:r>
    </w:p>
    <w:p w14:paraId="30B305A8" w14:textId="77777777" w:rsidR="00AB5E24" w:rsidRPr="00BF1AC7" w:rsidRDefault="00AB5E24" w:rsidP="00AB5E24">
      <w:pPr>
        <w:spacing w:line="240" w:lineRule="auto"/>
        <w:contextualSpacing/>
        <w:jc w:val="center"/>
        <w:rPr>
          <w:b/>
          <w:color w:val="009691"/>
          <w:sz w:val="48"/>
          <w:szCs w:val="48"/>
          <w:lang w:val="en-US"/>
        </w:rPr>
      </w:pPr>
    </w:p>
    <w:p w14:paraId="5EECDDF0" w14:textId="77777777" w:rsidR="00A9462E" w:rsidRPr="00BF1AC7" w:rsidRDefault="00000000">
      <w:pPr>
        <w:spacing w:line="240" w:lineRule="auto"/>
        <w:contextualSpacing/>
        <w:jc w:val="center"/>
        <w:rPr>
          <w:b/>
          <w:color w:val="009691"/>
          <w:sz w:val="48"/>
          <w:szCs w:val="48"/>
          <w:lang w:val="en-US"/>
        </w:rPr>
      </w:pPr>
      <w:r>
        <w:rPr>
          <w:b/>
          <w:noProof/>
          <w:color w:val="009691"/>
          <w:sz w:val="48"/>
          <w:szCs w:val="48"/>
        </w:rPr>
        <mc:AlternateContent>
          <mc:Choice Requires="wps">
            <w:drawing>
              <wp:anchor distT="0" distB="0" distL="114300" distR="114300" simplePos="0" relativeHeight="251661312" behindDoc="0" locked="0" layoutInCell="1" allowOverlap="1" wp14:anchorId="28371CEC" wp14:editId="655D45E6">
                <wp:simplePos x="0" y="0"/>
                <wp:positionH relativeFrom="column">
                  <wp:posOffset>-172390</wp:posOffset>
                </wp:positionH>
                <wp:positionV relativeFrom="paragraph">
                  <wp:posOffset>168745</wp:posOffset>
                </wp:positionV>
                <wp:extent cx="6838913" cy="3203890"/>
                <wp:effectExtent l="0" t="0" r="0" b="0"/>
                <wp:wrapNone/>
                <wp:docPr id="1498296426" name="Cuadro de texto 1"/>
                <wp:cNvGraphicFramePr/>
                <a:graphic xmlns:a="http://schemas.openxmlformats.org/drawingml/2006/main">
                  <a:graphicData uri="http://schemas.microsoft.com/office/word/2010/wordprocessingShape">
                    <wps:wsp>
                      <wps:cNvSpPr txBox="1"/>
                      <wps:spPr>
                        <a:xfrm>
                          <a:off x="0" y="0"/>
                          <a:ext cx="6838913" cy="3203890"/>
                        </a:xfrm>
                        <a:prstGeom prst="rect">
                          <a:avLst/>
                        </a:prstGeom>
                        <a:solidFill>
                          <a:schemeClr val="lt1"/>
                        </a:solidFill>
                        <a:ln w="6350">
                          <a:noFill/>
                        </a:ln>
                      </wps:spPr>
                      <wps:txbx>
                        <w:txbxContent>
                          <w:p w14:paraId="1755A81E"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 xml:space="preserve">POLICY </w:t>
                            </w:r>
                            <w:r w:rsidR="003F0912" w:rsidRPr="00BF1AC7">
                              <w:rPr>
                                <w:b/>
                                <w:color w:val="009691"/>
                                <w:sz w:val="60"/>
                                <w:szCs w:val="60"/>
                                <w:lang w:val="en-US"/>
                              </w:rPr>
                              <w:t xml:space="preserve">FOR COMPLIANCE WITH </w:t>
                            </w:r>
                            <w:r w:rsidRPr="00BF1AC7">
                              <w:rPr>
                                <w:b/>
                                <w:color w:val="009691"/>
                                <w:sz w:val="60"/>
                                <w:szCs w:val="60"/>
                                <w:lang w:val="en-US"/>
                              </w:rPr>
                              <w:t xml:space="preserve">PREVENTION </w:t>
                            </w:r>
                            <w:r w:rsidR="003F0912" w:rsidRPr="00BF1AC7">
                              <w:rPr>
                                <w:b/>
                                <w:color w:val="009691"/>
                                <w:sz w:val="60"/>
                                <w:szCs w:val="60"/>
                                <w:lang w:val="en-US"/>
                              </w:rPr>
                              <w:t xml:space="preserve">OBLIGATIONS </w:t>
                            </w:r>
                          </w:p>
                          <w:p w14:paraId="4C1F4E14"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 xml:space="preserve">OF </w:t>
                            </w:r>
                            <w:r w:rsidR="00AB5E24" w:rsidRPr="00BF1AC7">
                              <w:rPr>
                                <w:b/>
                                <w:color w:val="009691"/>
                                <w:sz w:val="60"/>
                                <w:szCs w:val="60"/>
                                <w:lang w:val="en-US"/>
                              </w:rPr>
                              <w:t>MONEY LAUNDERING</w:t>
                            </w:r>
                          </w:p>
                          <w:p w14:paraId="68034488" w14:textId="5358190C" w:rsidR="00A9462E" w:rsidRPr="00BF1AC7" w:rsidRDefault="00BF1AC7">
                            <w:pPr>
                              <w:spacing w:line="240" w:lineRule="auto"/>
                              <w:jc w:val="center"/>
                              <w:rPr>
                                <w:b/>
                                <w:color w:val="009691"/>
                                <w:sz w:val="60"/>
                                <w:szCs w:val="60"/>
                                <w:lang w:val="en-US"/>
                              </w:rPr>
                            </w:pPr>
                            <w:r>
                              <w:rPr>
                                <w:b/>
                                <w:color w:val="009691"/>
                                <w:sz w:val="60"/>
                                <w:szCs w:val="60"/>
                                <w:lang w:val="en-US"/>
                              </w:rPr>
                              <w:t>and</w:t>
                            </w:r>
                          </w:p>
                          <w:p w14:paraId="60690B7E"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FINANCING OF TERRORISM</w:t>
                            </w:r>
                          </w:p>
                          <w:p w14:paraId="38EAC4CE" w14:textId="77777777" w:rsidR="00AB5E24" w:rsidRPr="00BF1AC7" w:rsidRDefault="00AB5E24" w:rsidP="00AB5E2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1CEC" id="_x0000_t202" coordsize="21600,21600" o:spt="202" path="m,l,21600r21600,l21600,xe">
                <v:stroke joinstyle="miter"/>
                <v:path gradientshapeok="t" o:connecttype="rect"/>
              </v:shapetype>
              <v:shape id="Cuadro de texto 1" o:spid="_x0000_s1027" type="#_x0000_t202" style="position:absolute;left:0;text-align:left;margin-left:-13.55pt;margin-top:13.3pt;width:538.5pt;height:2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3RLgIAAFwEAAAOAAAAZHJzL2Uyb0RvYy54bWysVEtv2zAMvg/YfxB0X+w82qVGnCJLkWFA&#10;0RZIh54VWYoFyKImKbGzXz9KzmvdTsMuMilSfHwf6dl912iyF84rMCUdDnJKhOFQKbMt6ffX1acp&#10;JT4wUzENRpT0IDy9n3/8MGttIUZQg66EIxjE+KK1Ja1DsEWWeV6LhvkBWGHQKME1LKDqtlnlWIvR&#10;G52N8vw2a8FV1gEX3uPtQ2+k8xRfSsHDs5ReBKJLirWFdLp0buKZzWes2Dpma8WPZbB/qKJhymDS&#10;c6gHFhjZOfVHqEZxBx5kGHBoMpBScZF6wG6G+btu1jWzIvWC4Hh7hsn/v7D8ab+2L46E7gt0SGAE&#10;pLW+8HgZ++mka+IXKyVoRwgPZ9hEFwjHy9vpeHo3HFPC0TYe5aglYLPLc+t8+CqgIVEoqUNeElxs&#10;/+gDpkTXk0vM5kGraqW0TkqcBbHUjuwZsqhDKhJf/OalDWmxlPFNngIbiM/7yNpggktTUQrdpiOq&#10;ump4A9UBcXDQj4i3fKWw1kfmwwtzOBPYOs55eMZDasBccJQoqcH9/Nt99Eeq0EpJizNWUv9jx5yg&#10;RH8zSOLdcDKJQ5mUyc3nESru2rK5tphdswQEYIgbZXkSo3/QJ1E6aN5wHRYxK5qY4Zi7pOEkLkM/&#10;+bhOXCwWyQnH0LLwaNaWx9AR8MjEa/fGnD3SFZDpJzhNIyvesdb7xpcGFrsAUiVKI849qkf4cYQT&#10;08d1iztyrSevy09h/gsAAP//AwBQSwMEFAAGAAgAAAAhACzkfYbjAAAACwEAAA8AAABkcnMvZG93&#10;bnJldi54bWxMj8tOwzAQRfdI/QdrKrFBrfOgKU0zqRACKrGj4SF2bjxNImI7it0k/D3uCpaje3Tv&#10;mWw3qZYN1NvGaIRwGQAjXRrZ6ArhrXha3AGzTmgpWqMJ4Ycs7PLZVSZSaUb9SsPBVcyXaJsKhNq5&#10;LuXcljUpYZemI+2zk+mVcP7sKy57Mfpy1fIoCBKuRKP9Qi06eqip/D6cFcLXTfX5Yqfn9zFexd3j&#10;fijWH7JAvJ5P91tgjib3B8NF36tD7p2O5qylZS3CIlqHHkWIkgTYBQhuNxtgR4RVHIbA84z//yH/&#10;BQAA//8DAFBLAQItABQABgAIAAAAIQC2gziS/gAAAOEBAAATAAAAAAAAAAAAAAAAAAAAAABbQ29u&#10;dGVudF9UeXBlc10ueG1sUEsBAi0AFAAGAAgAAAAhADj9If/WAAAAlAEAAAsAAAAAAAAAAAAAAAAA&#10;LwEAAF9yZWxzLy5yZWxzUEsBAi0AFAAGAAgAAAAhACOLvdEuAgAAXAQAAA4AAAAAAAAAAAAAAAAA&#10;LgIAAGRycy9lMm9Eb2MueG1sUEsBAi0AFAAGAAgAAAAhACzkfYbjAAAACwEAAA8AAAAAAAAAAAAA&#10;AAAAiAQAAGRycy9kb3ducmV2LnhtbFBLBQYAAAAABAAEAPMAAACYBQAAAAA=&#10;" fillcolor="white [3201]" stroked="f" strokeweight=".5pt">
                <v:textbox>
                  <w:txbxContent>
                    <w:p w14:paraId="1755A81E"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 xml:space="preserve">POLICY </w:t>
                      </w:r>
                      <w:r w:rsidR="003F0912" w:rsidRPr="00BF1AC7">
                        <w:rPr>
                          <w:b/>
                          <w:color w:val="009691"/>
                          <w:sz w:val="60"/>
                          <w:szCs w:val="60"/>
                          <w:lang w:val="en-US"/>
                        </w:rPr>
                        <w:t xml:space="preserve">FOR COMPLIANCE WITH </w:t>
                      </w:r>
                      <w:r w:rsidRPr="00BF1AC7">
                        <w:rPr>
                          <w:b/>
                          <w:color w:val="009691"/>
                          <w:sz w:val="60"/>
                          <w:szCs w:val="60"/>
                          <w:lang w:val="en-US"/>
                        </w:rPr>
                        <w:t xml:space="preserve">PREVENTION </w:t>
                      </w:r>
                      <w:r w:rsidR="003F0912" w:rsidRPr="00BF1AC7">
                        <w:rPr>
                          <w:b/>
                          <w:color w:val="009691"/>
                          <w:sz w:val="60"/>
                          <w:szCs w:val="60"/>
                          <w:lang w:val="en-US"/>
                        </w:rPr>
                        <w:t xml:space="preserve">OBLIGATIONS </w:t>
                      </w:r>
                    </w:p>
                    <w:p w14:paraId="4C1F4E14"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 xml:space="preserve">OF </w:t>
                      </w:r>
                      <w:r w:rsidR="00AB5E24" w:rsidRPr="00BF1AC7">
                        <w:rPr>
                          <w:b/>
                          <w:color w:val="009691"/>
                          <w:sz w:val="60"/>
                          <w:szCs w:val="60"/>
                          <w:lang w:val="en-US"/>
                        </w:rPr>
                        <w:t>MONEY LAUNDERING</w:t>
                      </w:r>
                    </w:p>
                    <w:p w14:paraId="68034488" w14:textId="5358190C" w:rsidR="00A9462E" w:rsidRPr="00BF1AC7" w:rsidRDefault="00BF1AC7">
                      <w:pPr>
                        <w:spacing w:line="240" w:lineRule="auto"/>
                        <w:jc w:val="center"/>
                        <w:rPr>
                          <w:b/>
                          <w:color w:val="009691"/>
                          <w:sz w:val="60"/>
                          <w:szCs w:val="60"/>
                          <w:lang w:val="en-US"/>
                        </w:rPr>
                      </w:pPr>
                      <w:r>
                        <w:rPr>
                          <w:b/>
                          <w:color w:val="009691"/>
                          <w:sz w:val="60"/>
                          <w:szCs w:val="60"/>
                          <w:lang w:val="en-US"/>
                        </w:rPr>
                        <w:t>and</w:t>
                      </w:r>
                    </w:p>
                    <w:p w14:paraId="60690B7E" w14:textId="77777777" w:rsidR="00A9462E" w:rsidRPr="00BF1AC7" w:rsidRDefault="00000000">
                      <w:pPr>
                        <w:spacing w:line="240" w:lineRule="auto"/>
                        <w:jc w:val="center"/>
                        <w:rPr>
                          <w:b/>
                          <w:color w:val="009691"/>
                          <w:sz w:val="60"/>
                          <w:szCs w:val="60"/>
                          <w:lang w:val="en-US"/>
                        </w:rPr>
                      </w:pPr>
                      <w:r w:rsidRPr="00BF1AC7">
                        <w:rPr>
                          <w:b/>
                          <w:color w:val="009691"/>
                          <w:sz w:val="60"/>
                          <w:szCs w:val="60"/>
                          <w:lang w:val="en-US"/>
                        </w:rPr>
                        <w:t>FINANCING OF TERRORISM</w:t>
                      </w:r>
                    </w:p>
                    <w:p w14:paraId="38EAC4CE" w14:textId="77777777" w:rsidR="00AB5E24" w:rsidRPr="00BF1AC7" w:rsidRDefault="00AB5E24" w:rsidP="00AB5E24">
                      <w:pPr>
                        <w:rPr>
                          <w:lang w:val="en-US"/>
                        </w:rPr>
                      </w:pPr>
                    </w:p>
                  </w:txbxContent>
                </v:textbox>
              </v:shape>
            </w:pict>
          </mc:Fallback>
        </mc:AlternateContent>
      </w:r>
    </w:p>
    <w:p w14:paraId="400B2D35" w14:textId="77777777" w:rsidR="00AB5E24" w:rsidRPr="00BF1AC7" w:rsidRDefault="00AB5E24" w:rsidP="00AB5E24">
      <w:pPr>
        <w:spacing w:line="240" w:lineRule="auto"/>
        <w:contextualSpacing/>
        <w:jc w:val="center"/>
        <w:rPr>
          <w:b/>
          <w:color w:val="009691"/>
          <w:sz w:val="48"/>
          <w:szCs w:val="48"/>
          <w:lang w:val="en-US"/>
        </w:rPr>
      </w:pPr>
    </w:p>
    <w:p w14:paraId="07D22F1C" w14:textId="77777777" w:rsidR="00AB5E24" w:rsidRPr="00BF1AC7" w:rsidRDefault="00AB5E24" w:rsidP="00AB5E24">
      <w:pPr>
        <w:spacing w:line="240" w:lineRule="auto"/>
        <w:contextualSpacing/>
        <w:jc w:val="center"/>
        <w:rPr>
          <w:b/>
          <w:color w:val="009691"/>
          <w:sz w:val="48"/>
          <w:szCs w:val="48"/>
          <w:lang w:val="en-US"/>
        </w:rPr>
      </w:pPr>
    </w:p>
    <w:p w14:paraId="25660B62" w14:textId="77777777" w:rsidR="0083479B" w:rsidRPr="00BF1AC7" w:rsidRDefault="0083479B" w:rsidP="007D3C40">
      <w:pPr>
        <w:spacing w:line="240" w:lineRule="auto"/>
        <w:contextualSpacing/>
        <w:rPr>
          <w:lang w:val="en-US"/>
        </w:rPr>
      </w:pPr>
    </w:p>
    <w:p w14:paraId="56CF69A5" w14:textId="77777777" w:rsidR="0083479B" w:rsidRPr="00BF1AC7" w:rsidRDefault="0083479B" w:rsidP="007D3C40">
      <w:pPr>
        <w:spacing w:line="240" w:lineRule="auto"/>
        <w:contextualSpacing/>
        <w:rPr>
          <w:lang w:val="en-US"/>
        </w:rPr>
      </w:pPr>
    </w:p>
    <w:p w14:paraId="6E14BDE0" w14:textId="77777777" w:rsidR="0083479B" w:rsidRPr="00BF1AC7" w:rsidRDefault="0083479B" w:rsidP="007D3C40">
      <w:pPr>
        <w:spacing w:line="240" w:lineRule="auto"/>
        <w:contextualSpacing/>
        <w:rPr>
          <w:lang w:val="en-US"/>
        </w:rPr>
      </w:pPr>
    </w:p>
    <w:p w14:paraId="2CC51989" w14:textId="77777777" w:rsidR="0083479B" w:rsidRPr="00BF1AC7" w:rsidRDefault="0083479B" w:rsidP="007D3C40">
      <w:pPr>
        <w:spacing w:line="240" w:lineRule="auto"/>
        <w:contextualSpacing/>
        <w:rPr>
          <w:lang w:val="en-US"/>
        </w:rPr>
      </w:pPr>
    </w:p>
    <w:p w14:paraId="20716A9F" w14:textId="77777777" w:rsidR="00E54899" w:rsidRPr="00BF1AC7" w:rsidRDefault="00E54899" w:rsidP="007D3C40">
      <w:pPr>
        <w:spacing w:line="240" w:lineRule="auto"/>
        <w:contextualSpacing/>
        <w:rPr>
          <w:lang w:val="en-US"/>
        </w:rPr>
      </w:pPr>
    </w:p>
    <w:p w14:paraId="3A142509" w14:textId="77777777" w:rsidR="00AB5E24" w:rsidRPr="00BF1AC7" w:rsidRDefault="00AB5E24" w:rsidP="007D3C40">
      <w:pPr>
        <w:spacing w:line="240" w:lineRule="auto"/>
        <w:contextualSpacing/>
        <w:rPr>
          <w:lang w:val="en-US"/>
        </w:rPr>
      </w:pPr>
    </w:p>
    <w:p w14:paraId="31DDAADA" w14:textId="77777777" w:rsidR="00AB5E24" w:rsidRPr="00BF1AC7" w:rsidRDefault="00AB5E24" w:rsidP="007D3C40">
      <w:pPr>
        <w:spacing w:line="240" w:lineRule="auto"/>
        <w:contextualSpacing/>
        <w:rPr>
          <w:lang w:val="en-US"/>
        </w:rPr>
      </w:pPr>
    </w:p>
    <w:p w14:paraId="1FF04C35" w14:textId="77777777" w:rsidR="00AB5E24" w:rsidRPr="00BF1AC7" w:rsidRDefault="00AB5E24" w:rsidP="007D3C40">
      <w:pPr>
        <w:spacing w:line="240" w:lineRule="auto"/>
        <w:contextualSpacing/>
        <w:rPr>
          <w:lang w:val="en-US"/>
        </w:rPr>
      </w:pPr>
    </w:p>
    <w:p w14:paraId="60A84D04" w14:textId="77777777" w:rsidR="00AB5E24" w:rsidRPr="00BF1AC7" w:rsidRDefault="00AB5E24" w:rsidP="007D3C40">
      <w:pPr>
        <w:spacing w:line="240" w:lineRule="auto"/>
        <w:contextualSpacing/>
        <w:rPr>
          <w:lang w:val="en-US"/>
        </w:rPr>
      </w:pPr>
    </w:p>
    <w:p w14:paraId="339F8266" w14:textId="77777777" w:rsidR="00AB5E24" w:rsidRPr="00BF1AC7" w:rsidRDefault="00AB5E24" w:rsidP="007D3C40">
      <w:pPr>
        <w:spacing w:line="240" w:lineRule="auto"/>
        <w:contextualSpacing/>
        <w:rPr>
          <w:lang w:val="en-US"/>
        </w:rPr>
      </w:pPr>
    </w:p>
    <w:p w14:paraId="095A44C5" w14:textId="77777777" w:rsidR="00AB5E24" w:rsidRPr="00BF1AC7" w:rsidRDefault="00AB5E24" w:rsidP="007D3C40">
      <w:pPr>
        <w:spacing w:line="240" w:lineRule="auto"/>
        <w:contextualSpacing/>
        <w:rPr>
          <w:lang w:val="en-US"/>
        </w:rPr>
      </w:pPr>
    </w:p>
    <w:p w14:paraId="670CF881" w14:textId="77777777" w:rsidR="00AB5E24" w:rsidRPr="00BF1AC7" w:rsidRDefault="00AB5E24" w:rsidP="007D3C40">
      <w:pPr>
        <w:spacing w:line="240" w:lineRule="auto"/>
        <w:contextualSpacing/>
        <w:rPr>
          <w:lang w:val="en-US"/>
        </w:rPr>
      </w:pPr>
    </w:p>
    <w:p w14:paraId="77A65CE1" w14:textId="77777777" w:rsidR="00AB5E24" w:rsidRPr="00BF1AC7" w:rsidRDefault="00AB5E24" w:rsidP="007D3C40">
      <w:pPr>
        <w:spacing w:line="240" w:lineRule="auto"/>
        <w:contextualSpacing/>
        <w:rPr>
          <w:lang w:val="en-US"/>
        </w:rPr>
      </w:pPr>
    </w:p>
    <w:p w14:paraId="444612C8" w14:textId="77777777" w:rsidR="00AB5E24" w:rsidRPr="00BF1AC7" w:rsidRDefault="00AB5E24" w:rsidP="007D3C40">
      <w:pPr>
        <w:spacing w:line="240" w:lineRule="auto"/>
        <w:contextualSpacing/>
        <w:rPr>
          <w:lang w:val="en-US"/>
        </w:rPr>
      </w:pPr>
    </w:p>
    <w:p w14:paraId="4F4B63FD" w14:textId="77777777" w:rsidR="00AB5E24" w:rsidRPr="00BF1AC7" w:rsidRDefault="00AB5E24" w:rsidP="007D3C40">
      <w:pPr>
        <w:spacing w:line="240" w:lineRule="auto"/>
        <w:contextualSpacing/>
        <w:rPr>
          <w:lang w:val="en-US"/>
        </w:rPr>
      </w:pPr>
    </w:p>
    <w:p w14:paraId="1A47B8E1" w14:textId="77777777" w:rsidR="00AB5E24" w:rsidRPr="00BF1AC7" w:rsidRDefault="00AB5E24" w:rsidP="007D3C40">
      <w:pPr>
        <w:spacing w:line="240" w:lineRule="auto"/>
        <w:contextualSpacing/>
        <w:rPr>
          <w:lang w:val="en-US"/>
        </w:rPr>
      </w:pPr>
    </w:p>
    <w:p w14:paraId="4C8C4CA8" w14:textId="77777777" w:rsidR="00AB5E24" w:rsidRPr="00BF1AC7" w:rsidRDefault="00AB5E24" w:rsidP="007D3C40">
      <w:pPr>
        <w:spacing w:line="240" w:lineRule="auto"/>
        <w:contextualSpacing/>
        <w:rPr>
          <w:lang w:val="en-US"/>
        </w:rPr>
      </w:pPr>
    </w:p>
    <w:p w14:paraId="3D65965C" w14:textId="77777777" w:rsidR="00AB5E24" w:rsidRPr="00BF1AC7" w:rsidRDefault="00AB5E24" w:rsidP="007D3C40">
      <w:pPr>
        <w:spacing w:line="240" w:lineRule="auto"/>
        <w:contextualSpacing/>
        <w:rPr>
          <w:lang w:val="en-US"/>
        </w:rPr>
      </w:pPr>
    </w:p>
    <w:p w14:paraId="7D460C47" w14:textId="77777777" w:rsidR="003F0912" w:rsidRPr="00BF1AC7" w:rsidRDefault="003F0912" w:rsidP="007D3C40">
      <w:pPr>
        <w:spacing w:line="240" w:lineRule="auto"/>
        <w:contextualSpacing/>
        <w:rPr>
          <w:lang w:val="en-US"/>
        </w:rPr>
      </w:pPr>
    </w:p>
    <w:p w14:paraId="0351FD3A" w14:textId="77777777" w:rsidR="003F0912" w:rsidRPr="00BF1AC7" w:rsidRDefault="003F0912" w:rsidP="007D3C40">
      <w:pPr>
        <w:spacing w:line="240" w:lineRule="auto"/>
        <w:contextualSpacing/>
        <w:rPr>
          <w:lang w:val="en-US"/>
        </w:rPr>
      </w:pPr>
    </w:p>
    <w:p w14:paraId="7B6C503D" w14:textId="77777777" w:rsidR="003F0912" w:rsidRPr="00BF1AC7" w:rsidRDefault="003F0912" w:rsidP="007D3C40">
      <w:pPr>
        <w:spacing w:line="240" w:lineRule="auto"/>
        <w:contextualSpacing/>
        <w:rPr>
          <w:lang w:val="en-US"/>
        </w:rPr>
      </w:pPr>
    </w:p>
    <w:p w14:paraId="054F40E2" w14:textId="77777777" w:rsidR="00AB5E24" w:rsidRPr="00BF1AC7" w:rsidRDefault="00AB5E24" w:rsidP="007D3C40">
      <w:pPr>
        <w:spacing w:line="240" w:lineRule="auto"/>
        <w:contextualSpacing/>
        <w:rPr>
          <w:lang w:val="en-US"/>
        </w:rPr>
      </w:pPr>
    </w:p>
    <w:p w14:paraId="4C78C6F0" w14:textId="77777777" w:rsidR="00A9462E"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rPr>
      </w:pPr>
      <w:r w:rsidRPr="007E5F55">
        <w:rPr>
          <w:b/>
          <w:bCs/>
          <w:color w:val="FFFFFF" w:themeColor="background1"/>
          <w:sz w:val="28"/>
          <w:szCs w:val="28"/>
        </w:rPr>
        <w:t xml:space="preserve">1. </w:t>
      </w:r>
      <w:r>
        <w:rPr>
          <w:b/>
          <w:bCs/>
          <w:color w:val="FFFFFF" w:themeColor="background1"/>
          <w:sz w:val="28"/>
          <w:szCs w:val="28"/>
        </w:rPr>
        <w:t>TABLE OF CONTENTS</w:t>
      </w:r>
    </w:p>
    <w:p w14:paraId="5074BECD" w14:textId="77777777" w:rsidR="00C0730A" w:rsidRDefault="00C0730A" w:rsidP="007D3C40">
      <w:pPr>
        <w:spacing w:line="240" w:lineRule="auto"/>
        <w:contextualSpacing/>
      </w:pPr>
    </w:p>
    <w:p w14:paraId="29C8A19B" w14:textId="77777777" w:rsidR="00A9462E" w:rsidRDefault="00000000">
      <w:pPr>
        <w:pStyle w:val="Prrafodelista"/>
        <w:numPr>
          <w:ilvl w:val="0"/>
          <w:numId w:val="26"/>
        </w:numPr>
        <w:spacing w:line="240" w:lineRule="auto"/>
      </w:pPr>
      <w:r>
        <w:t>Introduction</w:t>
      </w:r>
    </w:p>
    <w:p w14:paraId="10EC76B3" w14:textId="77777777" w:rsidR="00A9462E" w:rsidRDefault="00000000">
      <w:pPr>
        <w:pStyle w:val="Prrafodelista"/>
        <w:numPr>
          <w:ilvl w:val="0"/>
          <w:numId w:val="26"/>
        </w:numPr>
        <w:spacing w:line="240" w:lineRule="auto"/>
      </w:pPr>
      <w:r>
        <w:t>CIMAM</w:t>
      </w:r>
    </w:p>
    <w:p w14:paraId="5A927E21" w14:textId="77777777" w:rsidR="00A9462E" w:rsidRDefault="00000000">
      <w:pPr>
        <w:pStyle w:val="Prrafodelista"/>
        <w:numPr>
          <w:ilvl w:val="0"/>
          <w:numId w:val="26"/>
        </w:numPr>
        <w:spacing w:line="240" w:lineRule="auto"/>
      </w:pPr>
      <w:r w:rsidRPr="00E14E18">
        <w:lastRenderedPageBreak/>
        <w:t>Obligor status and obligations</w:t>
      </w:r>
    </w:p>
    <w:p w14:paraId="40FD8E4E" w14:textId="77777777" w:rsidR="00A9462E" w:rsidRDefault="00000000">
      <w:pPr>
        <w:pStyle w:val="Prrafodelista"/>
        <w:numPr>
          <w:ilvl w:val="0"/>
          <w:numId w:val="26"/>
        </w:numPr>
        <w:spacing w:line="240" w:lineRule="auto"/>
        <w:jc w:val="both"/>
      </w:pPr>
      <w:r w:rsidRPr="004F06BC">
        <w:t>Concepts</w:t>
      </w:r>
    </w:p>
    <w:p w14:paraId="5A4929C4" w14:textId="77777777" w:rsidR="00A9462E" w:rsidRPr="00BF1AC7" w:rsidRDefault="00000000">
      <w:pPr>
        <w:pStyle w:val="Prrafodelista"/>
        <w:numPr>
          <w:ilvl w:val="0"/>
          <w:numId w:val="26"/>
        </w:numPr>
        <w:spacing w:line="240" w:lineRule="auto"/>
        <w:jc w:val="both"/>
        <w:rPr>
          <w:lang w:val="en-US"/>
        </w:rPr>
      </w:pPr>
      <w:r w:rsidRPr="00BF1AC7">
        <w:rPr>
          <w:lang w:val="en-US"/>
        </w:rPr>
        <w:t>Internal organization</w:t>
      </w:r>
      <w:r w:rsidR="0003586A" w:rsidRPr="00BF1AC7">
        <w:rPr>
          <w:lang w:val="en-US"/>
        </w:rPr>
        <w:t xml:space="preserve">, </w:t>
      </w:r>
      <w:r w:rsidR="00081EF1" w:rsidRPr="00BF1AC7">
        <w:rPr>
          <w:lang w:val="en-US"/>
        </w:rPr>
        <w:t xml:space="preserve">procedures to ensure the suitability of </w:t>
      </w:r>
      <w:r w:rsidRPr="00BF1AC7">
        <w:rPr>
          <w:lang w:val="en-US"/>
        </w:rPr>
        <w:t xml:space="preserve">the members of the governing bodies and other positions of responsibility </w:t>
      </w:r>
      <w:r w:rsidR="0003586A" w:rsidRPr="00BF1AC7">
        <w:rPr>
          <w:lang w:val="en-US"/>
        </w:rPr>
        <w:t>and training.</w:t>
      </w:r>
    </w:p>
    <w:p w14:paraId="43D41F77" w14:textId="77777777" w:rsidR="00A9462E" w:rsidRDefault="00000000">
      <w:pPr>
        <w:pStyle w:val="Prrafodelista"/>
        <w:numPr>
          <w:ilvl w:val="0"/>
          <w:numId w:val="26"/>
        </w:numPr>
        <w:spacing w:line="240" w:lineRule="auto"/>
        <w:jc w:val="both"/>
      </w:pPr>
      <w:r>
        <w:t xml:space="preserve">Scope </w:t>
      </w:r>
      <w:r w:rsidRPr="00E01043">
        <w:t>of application</w:t>
      </w:r>
    </w:p>
    <w:p w14:paraId="3BC7FB36" w14:textId="77777777" w:rsidR="00A9462E" w:rsidRPr="00BF1AC7" w:rsidRDefault="00000000">
      <w:pPr>
        <w:pStyle w:val="Prrafodelista"/>
        <w:numPr>
          <w:ilvl w:val="0"/>
          <w:numId w:val="26"/>
        </w:numPr>
        <w:spacing w:line="240" w:lineRule="auto"/>
        <w:jc w:val="both"/>
        <w:rPr>
          <w:lang w:val="en-US"/>
        </w:rPr>
      </w:pPr>
      <w:r w:rsidRPr="00BF1AC7">
        <w:rPr>
          <w:lang w:val="en-US"/>
        </w:rPr>
        <w:t>Receipt and/or contribution free of charge of funds or resources</w:t>
      </w:r>
    </w:p>
    <w:p w14:paraId="01FD1E70" w14:textId="77777777" w:rsidR="00A9462E" w:rsidRDefault="00000000">
      <w:pPr>
        <w:pStyle w:val="Prrafodelista"/>
        <w:numPr>
          <w:ilvl w:val="0"/>
          <w:numId w:val="26"/>
        </w:numPr>
        <w:spacing w:line="240" w:lineRule="auto"/>
        <w:jc w:val="both"/>
      </w:pPr>
      <w:r>
        <w:t xml:space="preserve">Situations of </w:t>
      </w:r>
      <w:r w:rsidR="006F37A8">
        <w:t xml:space="preserve">higher/excluded </w:t>
      </w:r>
      <w:r>
        <w:t>risk</w:t>
      </w:r>
    </w:p>
    <w:p w14:paraId="66855DAA" w14:textId="77777777" w:rsidR="00A9462E" w:rsidRDefault="00000000">
      <w:pPr>
        <w:pStyle w:val="Prrafodelista"/>
        <w:numPr>
          <w:ilvl w:val="0"/>
          <w:numId w:val="26"/>
        </w:numPr>
        <w:spacing w:line="240" w:lineRule="auto"/>
        <w:jc w:val="both"/>
      </w:pPr>
      <w:r>
        <w:t>Knowledge of counterparties</w:t>
      </w:r>
    </w:p>
    <w:p w14:paraId="25673EB2" w14:textId="77777777" w:rsidR="00A9462E" w:rsidRPr="00BF1AC7" w:rsidRDefault="00000000">
      <w:pPr>
        <w:pStyle w:val="Prrafodelista"/>
        <w:numPr>
          <w:ilvl w:val="0"/>
          <w:numId w:val="26"/>
        </w:numPr>
        <w:spacing w:line="240" w:lineRule="auto"/>
        <w:jc w:val="both"/>
        <w:rPr>
          <w:lang w:val="en-US"/>
        </w:rPr>
      </w:pPr>
      <w:r w:rsidRPr="00BF1AC7">
        <w:rPr>
          <w:lang w:val="en-US"/>
        </w:rPr>
        <w:t xml:space="preserve">Reporting and cooperation obligations the money laundering prevention commission and its executive service </w:t>
      </w:r>
    </w:p>
    <w:p w14:paraId="04DCE76B" w14:textId="77777777" w:rsidR="00A9462E" w:rsidRDefault="00000000">
      <w:pPr>
        <w:pStyle w:val="Prrafodelista"/>
        <w:numPr>
          <w:ilvl w:val="0"/>
          <w:numId w:val="26"/>
        </w:numPr>
        <w:spacing w:line="240" w:lineRule="auto"/>
        <w:jc w:val="both"/>
      </w:pPr>
      <w:r>
        <w:t>Conservation of documents</w:t>
      </w:r>
    </w:p>
    <w:p w14:paraId="29A6A28E" w14:textId="77777777" w:rsidR="00A9462E" w:rsidRPr="00BF1AC7" w:rsidRDefault="00000000">
      <w:pPr>
        <w:pStyle w:val="Prrafodelista"/>
        <w:numPr>
          <w:ilvl w:val="0"/>
          <w:numId w:val="26"/>
        </w:numPr>
        <w:spacing w:line="240" w:lineRule="auto"/>
        <w:jc w:val="both"/>
        <w:rPr>
          <w:lang w:val="en-US"/>
        </w:rPr>
      </w:pPr>
      <w:r w:rsidRPr="00BF1AC7">
        <w:rPr>
          <w:lang w:val="en-US"/>
        </w:rPr>
        <w:t>Systems for monitoring the effective execution of the association's activities and the application of its funds.</w:t>
      </w:r>
    </w:p>
    <w:p w14:paraId="78B6DB47" w14:textId="77777777" w:rsidR="00A9462E" w:rsidRDefault="00000000">
      <w:pPr>
        <w:pStyle w:val="Prrafodelista"/>
        <w:numPr>
          <w:ilvl w:val="0"/>
          <w:numId w:val="26"/>
        </w:numPr>
        <w:spacing w:line="240" w:lineRule="auto"/>
        <w:jc w:val="both"/>
      </w:pPr>
      <w:r>
        <w:t>Protection of personal data</w:t>
      </w:r>
    </w:p>
    <w:p w14:paraId="1A072DC1" w14:textId="77777777" w:rsidR="00A9462E" w:rsidRDefault="00000000">
      <w:pPr>
        <w:pStyle w:val="Prrafodelista"/>
        <w:numPr>
          <w:ilvl w:val="0"/>
          <w:numId w:val="26"/>
        </w:numPr>
        <w:spacing w:line="240" w:lineRule="auto"/>
        <w:jc w:val="both"/>
      </w:pPr>
      <w:r>
        <w:t>Implementation and entry into force</w:t>
      </w:r>
    </w:p>
    <w:p w14:paraId="2072FB70" w14:textId="77777777" w:rsidR="00A9462E" w:rsidRDefault="00000000">
      <w:pPr>
        <w:pStyle w:val="Prrafodelista"/>
        <w:spacing w:line="240" w:lineRule="auto"/>
        <w:ind w:left="501"/>
        <w:jc w:val="both"/>
      </w:pPr>
      <w:r>
        <w:t>Annexes</w:t>
      </w:r>
    </w:p>
    <w:p w14:paraId="7624C59C" w14:textId="77777777" w:rsidR="00E54899" w:rsidRDefault="00E54899" w:rsidP="007D3C40">
      <w:pPr>
        <w:spacing w:line="240" w:lineRule="auto"/>
        <w:contextualSpacing/>
      </w:pPr>
    </w:p>
    <w:p w14:paraId="7BBDEE46" w14:textId="77777777" w:rsidR="00A9462E"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rPr>
      </w:pPr>
      <w:r w:rsidRPr="007E5F55">
        <w:rPr>
          <w:b/>
          <w:bCs/>
          <w:color w:val="FFFFFF" w:themeColor="background1"/>
          <w:sz w:val="28"/>
          <w:szCs w:val="28"/>
        </w:rPr>
        <w:t>1. INTRODUCTION</w:t>
      </w:r>
    </w:p>
    <w:p w14:paraId="406AF654" w14:textId="77777777" w:rsidR="00E54899" w:rsidRDefault="00E54899" w:rsidP="007D3C40">
      <w:pPr>
        <w:spacing w:line="240" w:lineRule="auto"/>
        <w:contextualSpacing/>
        <w:jc w:val="both"/>
        <w:rPr>
          <w:b/>
          <w:bCs/>
        </w:rPr>
      </w:pPr>
    </w:p>
    <w:p w14:paraId="6278DAF1" w14:textId="77777777" w:rsidR="00A9462E" w:rsidRPr="00BF1AC7" w:rsidRDefault="00000000">
      <w:pPr>
        <w:spacing w:line="240" w:lineRule="auto"/>
        <w:contextualSpacing/>
        <w:jc w:val="both"/>
        <w:rPr>
          <w:b/>
          <w:bCs/>
          <w:lang w:val="en-US"/>
        </w:rPr>
      </w:pPr>
      <w:r w:rsidRPr="00BF1AC7">
        <w:rPr>
          <w:bCs/>
          <w:lang w:val="en-US"/>
        </w:rPr>
        <w:t>Considering that the potential abuse of non-profit organizations for money laundering and terrorist financing purposes (hereinafter referred to as "ML/TF") not only contributes to these serious criminal activities, but also jeopardizes the reputation of the sector with donors and society, these organizations have been incorporated into Law 10/2010 of April 28, 2010, on the prevention of money laundering and terrorist financing (hereinafter referred to as "Law 10/2010") as regulated entities.</w:t>
      </w:r>
    </w:p>
    <w:p w14:paraId="51743501" w14:textId="77777777" w:rsidR="005B556C" w:rsidRPr="00BF1AC7" w:rsidRDefault="005B556C" w:rsidP="007D3C40">
      <w:pPr>
        <w:spacing w:line="240" w:lineRule="auto"/>
        <w:contextualSpacing/>
        <w:jc w:val="both"/>
        <w:rPr>
          <w:b/>
          <w:bCs/>
          <w:lang w:val="en-US"/>
        </w:rPr>
      </w:pPr>
    </w:p>
    <w:p w14:paraId="72223EF4" w14:textId="77777777" w:rsidR="00A9462E" w:rsidRPr="00BF1AC7" w:rsidRDefault="00000000">
      <w:pPr>
        <w:spacing w:line="240" w:lineRule="auto"/>
        <w:contextualSpacing/>
        <w:jc w:val="both"/>
        <w:rPr>
          <w:b/>
          <w:bCs/>
          <w:lang w:val="en-US"/>
        </w:rPr>
      </w:pPr>
      <w:r w:rsidRPr="00BF1AC7">
        <w:rPr>
          <w:bCs/>
          <w:lang w:val="en-US"/>
        </w:rPr>
        <w:t>Thus, Article 2 of Law 10/2010 establishes that, for the purposes of said law, foundations and associations shall be obligated parties, under the terms established in its Article 39 and in Article 42 of Royal Decree 304/2014, of May 5, approving the Regulation of Law 10/2010, of April 28, on the prevention of money laundering and terrorism financing (hereinafter, "Regulation of Law 10/2010") which develops the obligations of the obligated parties and the institutional organization in the matter.</w:t>
      </w:r>
    </w:p>
    <w:p w14:paraId="26D5FD72" w14:textId="77777777" w:rsidR="00B41631" w:rsidRPr="00BF1AC7" w:rsidRDefault="00B41631" w:rsidP="007D3C40">
      <w:pPr>
        <w:spacing w:line="240" w:lineRule="auto"/>
        <w:contextualSpacing/>
        <w:jc w:val="both"/>
        <w:rPr>
          <w:b/>
          <w:bCs/>
          <w:lang w:val="en-US"/>
        </w:rPr>
      </w:pPr>
    </w:p>
    <w:p w14:paraId="7A68B9FB" w14:textId="77777777" w:rsidR="00A9462E" w:rsidRPr="00BF1AC7" w:rsidRDefault="00000000">
      <w:pPr>
        <w:spacing w:line="240" w:lineRule="auto"/>
        <w:contextualSpacing/>
        <w:jc w:val="both"/>
        <w:rPr>
          <w:b/>
          <w:bCs/>
          <w:lang w:val="en-US"/>
        </w:rPr>
      </w:pPr>
      <w:r w:rsidRPr="00BF1AC7">
        <w:rPr>
          <w:bCs/>
          <w:lang w:val="en-US"/>
        </w:rPr>
        <w:t>CIMAM, aware of the economic and social damage caused by money laundering and the financing of terrorism, is committed to fighting this scourge, taking measures in accordance with its raison d'être, size, purpose and scope of action.</w:t>
      </w:r>
    </w:p>
    <w:p w14:paraId="1EB3BB89" w14:textId="77777777" w:rsidR="003B7FB7" w:rsidRPr="00BF1AC7" w:rsidRDefault="003B7FB7" w:rsidP="00B41631">
      <w:pPr>
        <w:spacing w:line="240" w:lineRule="auto"/>
        <w:contextualSpacing/>
        <w:jc w:val="both"/>
        <w:rPr>
          <w:b/>
          <w:bCs/>
          <w:lang w:val="en-US"/>
        </w:rPr>
      </w:pPr>
    </w:p>
    <w:p w14:paraId="702E393A" w14:textId="77777777" w:rsidR="00A9462E" w:rsidRPr="00BF1AC7" w:rsidRDefault="00000000">
      <w:pPr>
        <w:spacing w:line="240" w:lineRule="auto"/>
        <w:contextualSpacing/>
        <w:jc w:val="both"/>
        <w:rPr>
          <w:b/>
          <w:bCs/>
          <w:lang w:val="en-US"/>
        </w:rPr>
      </w:pPr>
      <w:r w:rsidRPr="00BF1AC7">
        <w:rPr>
          <w:bCs/>
          <w:lang w:val="en-US"/>
        </w:rPr>
        <w:t>However, despite the low risk in the prevention of money laundering and terrorist financing, CIMAM, through this manual, establishes the protocols and procedures to ensure compliance with its obligations in the prevention of money laundering and terrorist financing, as well as specifying the internal regulations of the Association whose purpose is to comply with them.</w:t>
      </w:r>
    </w:p>
    <w:p w14:paraId="38566AB2" w14:textId="77777777" w:rsidR="00E54899" w:rsidRPr="00BF1AC7" w:rsidRDefault="00E54899" w:rsidP="007D3C40">
      <w:pPr>
        <w:spacing w:line="240" w:lineRule="auto"/>
        <w:contextualSpacing/>
        <w:jc w:val="both"/>
        <w:rPr>
          <w:b/>
          <w:bCs/>
          <w:lang w:val="en-US"/>
        </w:rPr>
      </w:pPr>
    </w:p>
    <w:p w14:paraId="6647F59F"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2. CIMAM</w:t>
      </w:r>
    </w:p>
    <w:p w14:paraId="71A6AF1F" w14:textId="77777777" w:rsidR="004E4FBF" w:rsidRPr="00BF1AC7" w:rsidRDefault="004E4FBF" w:rsidP="007D3C40">
      <w:pPr>
        <w:spacing w:line="240" w:lineRule="auto"/>
        <w:contextualSpacing/>
        <w:jc w:val="both"/>
        <w:rPr>
          <w:b/>
          <w:bCs/>
          <w:lang w:val="en-US"/>
        </w:rPr>
      </w:pPr>
    </w:p>
    <w:p w14:paraId="22993AB7" w14:textId="77777777" w:rsidR="00A9462E" w:rsidRPr="00BF1AC7" w:rsidRDefault="00000000">
      <w:pPr>
        <w:spacing w:line="240" w:lineRule="auto"/>
        <w:contextualSpacing/>
        <w:jc w:val="both"/>
        <w:rPr>
          <w:bCs/>
          <w:lang w:val="en-US"/>
        </w:rPr>
      </w:pPr>
      <w:r w:rsidRPr="00BF1AC7">
        <w:rPr>
          <w:bCs/>
          <w:lang w:val="en-US"/>
        </w:rPr>
        <w:t xml:space="preserve">The </w:t>
      </w:r>
      <w:r w:rsidR="0088085D" w:rsidRPr="00BF1AC7">
        <w:rPr>
          <w:bCs/>
          <w:lang w:val="en-US"/>
        </w:rPr>
        <w:t xml:space="preserve">International Committee of Museums and Collections of Modern Art </w:t>
      </w:r>
      <w:r w:rsidR="004E4FBF" w:rsidRPr="00BF1AC7">
        <w:rPr>
          <w:bCs/>
          <w:lang w:val="en-US"/>
        </w:rPr>
        <w:t xml:space="preserve">is a private association </w:t>
      </w:r>
      <w:r w:rsidR="00986512" w:rsidRPr="00BF1AC7">
        <w:rPr>
          <w:bCs/>
          <w:lang w:val="en-US"/>
        </w:rPr>
        <w:t xml:space="preserve">of </w:t>
      </w:r>
      <w:r w:rsidR="004E4FBF" w:rsidRPr="00BF1AC7">
        <w:rPr>
          <w:bCs/>
          <w:lang w:val="en-US"/>
        </w:rPr>
        <w:t xml:space="preserve">civil character, </w:t>
      </w:r>
      <w:r w:rsidR="001A0B6E" w:rsidRPr="00BF1AC7">
        <w:rPr>
          <w:bCs/>
          <w:lang w:val="en-US"/>
        </w:rPr>
        <w:t xml:space="preserve">constituted under the Organic Law 1/2002, of March 22, 2002, and complementary rules, with legal personality and full capacity to act, non-profit, and </w:t>
      </w:r>
      <w:r w:rsidR="00E556F5" w:rsidRPr="00BF1AC7">
        <w:rPr>
          <w:bCs/>
          <w:lang w:val="en-US"/>
        </w:rPr>
        <w:t xml:space="preserve">whose registered office is at MACBA Museu d'Art Contemporani de Barcelona, Plaça dels Àngels, 1, 08001 Barcelona, Spain. </w:t>
      </w:r>
    </w:p>
    <w:p w14:paraId="6B6E3B18" w14:textId="77777777" w:rsidR="007C1F59" w:rsidRPr="00BF1AC7" w:rsidRDefault="007C1F59" w:rsidP="007D3C40">
      <w:pPr>
        <w:spacing w:line="240" w:lineRule="auto"/>
        <w:contextualSpacing/>
        <w:jc w:val="both"/>
        <w:rPr>
          <w:bCs/>
          <w:lang w:val="en-US"/>
        </w:rPr>
      </w:pPr>
    </w:p>
    <w:p w14:paraId="7EDE05E5" w14:textId="77777777" w:rsidR="00A9462E" w:rsidRPr="00BF1AC7" w:rsidRDefault="00000000">
      <w:pPr>
        <w:spacing w:line="240" w:lineRule="auto"/>
        <w:contextualSpacing/>
        <w:jc w:val="both"/>
        <w:rPr>
          <w:bCs/>
          <w:lang w:val="en-US"/>
        </w:rPr>
      </w:pPr>
      <w:r w:rsidRPr="00BF1AC7">
        <w:rPr>
          <w:bCs/>
          <w:lang w:val="en-US"/>
        </w:rPr>
        <w:t>The Association, in accordance with Article 3 of the Articles of Association, has as its objective:</w:t>
      </w:r>
    </w:p>
    <w:p w14:paraId="26951DE6" w14:textId="77777777" w:rsidR="00A9462E" w:rsidRPr="00BF1AC7" w:rsidRDefault="00000000">
      <w:pPr>
        <w:pStyle w:val="Prrafodelista"/>
        <w:numPr>
          <w:ilvl w:val="0"/>
          <w:numId w:val="28"/>
        </w:numPr>
        <w:spacing w:line="240" w:lineRule="auto"/>
        <w:jc w:val="both"/>
        <w:rPr>
          <w:bCs/>
          <w:lang w:val="en-US"/>
        </w:rPr>
      </w:pPr>
      <w:r w:rsidRPr="00BF1AC7">
        <w:rPr>
          <w:bCs/>
          <w:lang w:val="en-US"/>
        </w:rPr>
        <w:t>To provide a forum for communication, cooperation, information exchange and discussion on topics of common interest among museums, collections and non-profit artists, museum professionals and others interested in modern and contemporary art.</w:t>
      </w:r>
    </w:p>
    <w:p w14:paraId="41A8D633" w14:textId="77777777" w:rsidR="00A9462E" w:rsidRPr="00BF1AC7" w:rsidRDefault="00000000">
      <w:pPr>
        <w:pStyle w:val="Prrafodelista"/>
        <w:numPr>
          <w:ilvl w:val="0"/>
          <w:numId w:val="28"/>
        </w:numPr>
        <w:spacing w:line="240" w:lineRule="auto"/>
        <w:jc w:val="both"/>
        <w:rPr>
          <w:bCs/>
          <w:lang w:val="en-US"/>
        </w:rPr>
      </w:pPr>
      <w:r w:rsidRPr="00BF1AC7">
        <w:rPr>
          <w:bCs/>
          <w:lang w:val="en-US"/>
        </w:rPr>
        <w:t>To represent the interests anchored in the principles and values of not-for-profit museums and collections of modern and contemporary art, as well as all professionals associated with this sector, including artists.</w:t>
      </w:r>
    </w:p>
    <w:p w14:paraId="052E2D9C" w14:textId="77777777" w:rsidR="00A9462E" w:rsidRPr="00BF1AC7" w:rsidRDefault="00000000">
      <w:pPr>
        <w:pStyle w:val="Prrafodelista"/>
        <w:numPr>
          <w:ilvl w:val="0"/>
          <w:numId w:val="28"/>
        </w:numPr>
        <w:spacing w:line="240" w:lineRule="auto"/>
        <w:jc w:val="both"/>
        <w:rPr>
          <w:bCs/>
          <w:lang w:val="en-US"/>
        </w:rPr>
      </w:pPr>
      <w:r w:rsidRPr="00BF1AC7">
        <w:rPr>
          <w:bCs/>
          <w:lang w:val="en-US"/>
        </w:rPr>
        <w:t>To promote research related to the field of modern and contemporary art museums in this area.</w:t>
      </w:r>
    </w:p>
    <w:p w14:paraId="57986D4C" w14:textId="77777777" w:rsidR="00A9462E" w:rsidRPr="00BF1AC7" w:rsidRDefault="00000000">
      <w:pPr>
        <w:pStyle w:val="Prrafodelista"/>
        <w:numPr>
          <w:ilvl w:val="0"/>
          <w:numId w:val="28"/>
        </w:numPr>
        <w:spacing w:line="240" w:lineRule="auto"/>
        <w:jc w:val="both"/>
        <w:rPr>
          <w:b/>
          <w:bCs/>
          <w:lang w:val="en-US"/>
        </w:rPr>
      </w:pPr>
      <w:r w:rsidRPr="00BF1AC7">
        <w:rPr>
          <w:bCs/>
          <w:lang w:val="en-US"/>
        </w:rPr>
        <w:t>Ensure that appropriate ethical and professional standards are established and met for modern and contemporary art museums.</w:t>
      </w:r>
      <w:r w:rsidR="004E4FBF" w:rsidRPr="00BF1AC7">
        <w:rPr>
          <w:bCs/>
          <w:lang w:val="en-US"/>
        </w:rPr>
        <w:t xml:space="preserve">   </w:t>
      </w:r>
    </w:p>
    <w:p w14:paraId="0DA5DC39" w14:textId="77777777" w:rsidR="00A05CEE" w:rsidRPr="00BF1AC7" w:rsidRDefault="00A05CEE" w:rsidP="007D3C40">
      <w:pPr>
        <w:spacing w:line="240" w:lineRule="auto"/>
        <w:contextualSpacing/>
        <w:jc w:val="both"/>
        <w:rPr>
          <w:b/>
          <w:bCs/>
          <w:lang w:val="en-US"/>
        </w:rPr>
      </w:pPr>
    </w:p>
    <w:p w14:paraId="2EFE217E" w14:textId="77777777" w:rsidR="00A9462E" w:rsidRPr="00BF1AC7" w:rsidRDefault="00000000">
      <w:pPr>
        <w:spacing w:line="240" w:lineRule="auto"/>
        <w:contextualSpacing/>
        <w:jc w:val="both"/>
        <w:rPr>
          <w:bCs/>
          <w:lang w:val="en-US"/>
        </w:rPr>
      </w:pPr>
      <w:r w:rsidRPr="00BF1AC7">
        <w:rPr>
          <w:bCs/>
          <w:lang w:val="en-US"/>
        </w:rPr>
        <w:t xml:space="preserve">The Association is made up of the following </w:t>
      </w:r>
      <w:r w:rsidR="006B4723" w:rsidRPr="00BF1AC7">
        <w:rPr>
          <w:bCs/>
          <w:lang w:val="en-US"/>
        </w:rPr>
        <w:t>stakeholders</w:t>
      </w:r>
      <w:r w:rsidRPr="00BF1AC7">
        <w:rPr>
          <w:bCs/>
          <w:lang w:val="en-US"/>
        </w:rPr>
        <w:t>:</w:t>
      </w:r>
    </w:p>
    <w:p w14:paraId="6657ADBF" w14:textId="77777777" w:rsidR="006857BA" w:rsidRPr="00BF1AC7" w:rsidRDefault="006857BA" w:rsidP="006B4723">
      <w:pPr>
        <w:spacing w:line="240" w:lineRule="auto"/>
        <w:contextualSpacing/>
        <w:jc w:val="both"/>
        <w:rPr>
          <w:bCs/>
          <w:lang w:val="en-US"/>
        </w:rPr>
      </w:pPr>
    </w:p>
    <w:p w14:paraId="4CB16375" w14:textId="77777777" w:rsidR="00A9462E" w:rsidRPr="00BF1AC7" w:rsidRDefault="00000000">
      <w:pPr>
        <w:pStyle w:val="Prrafodelista"/>
        <w:numPr>
          <w:ilvl w:val="0"/>
          <w:numId w:val="27"/>
        </w:numPr>
        <w:spacing w:line="240" w:lineRule="auto"/>
        <w:jc w:val="both"/>
        <w:rPr>
          <w:bCs/>
          <w:lang w:val="en-US"/>
        </w:rPr>
      </w:pPr>
      <w:r w:rsidRPr="00BF1AC7">
        <w:rPr>
          <w:bCs/>
          <w:lang w:val="en-US"/>
        </w:rPr>
        <w:t>The members of CIMAM's Board of Directors</w:t>
      </w:r>
      <w:r w:rsidR="006857BA" w:rsidRPr="00BF1AC7">
        <w:rPr>
          <w:bCs/>
          <w:lang w:val="en-US"/>
        </w:rPr>
        <w:t>.</w:t>
      </w:r>
    </w:p>
    <w:p w14:paraId="4C416EFF" w14:textId="77777777" w:rsidR="00A9462E" w:rsidRDefault="00000000">
      <w:pPr>
        <w:pStyle w:val="Prrafodelista"/>
        <w:numPr>
          <w:ilvl w:val="0"/>
          <w:numId w:val="27"/>
        </w:numPr>
        <w:spacing w:line="240" w:lineRule="auto"/>
        <w:jc w:val="both"/>
        <w:rPr>
          <w:bCs/>
        </w:rPr>
      </w:pPr>
      <w:r w:rsidRPr="00F75D6D">
        <w:rPr>
          <w:bCs/>
        </w:rPr>
        <w:t>CIMAM's executive team</w:t>
      </w:r>
      <w:r>
        <w:rPr>
          <w:bCs/>
        </w:rPr>
        <w:t>.</w:t>
      </w:r>
    </w:p>
    <w:p w14:paraId="054C1145" w14:textId="77777777" w:rsidR="00A9462E" w:rsidRPr="00BF1AC7" w:rsidRDefault="00000000">
      <w:pPr>
        <w:pStyle w:val="Prrafodelista"/>
        <w:numPr>
          <w:ilvl w:val="0"/>
          <w:numId w:val="27"/>
        </w:numPr>
        <w:spacing w:line="240" w:lineRule="auto"/>
        <w:jc w:val="both"/>
        <w:rPr>
          <w:bCs/>
          <w:lang w:val="en-US"/>
        </w:rPr>
      </w:pPr>
      <w:r w:rsidRPr="00BF1AC7">
        <w:rPr>
          <w:bCs/>
          <w:lang w:val="en-US"/>
        </w:rPr>
        <w:lastRenderedPageBreak/>
        <w:t xml:space="preserve">Individual members (and non-members) of CIMAM </w:t>
      </w:r>
      <w:r w:rsidR="006857BA" w:rsidRPr="00BF1AC7">
        <w:rPr>
          <w:bCs/>
          <w:lang w:val="en-US"/>
        </w:rPr>
        <w:t>(</w:t>
      </w:r>
      <w:r w:rsidRPr="00BF1AC7">
        <w:rPr>
          <w:bCs/>
          <w:lang w:val="en-US"/>
        </w:rPr>
        <w:t>Museum Professionals</w:t>
      </w:r>
      <w:r w:rsidR="006857BA" w:rsidRPr="00BF1AC7">
        <w:rPr>
          <w:bCs/>
          <w:lang w:val="en-US"/>
        </w:rPr>
        <w:t>).</w:t>
      </w:r>
    </w:p>
    <w:p w14:paraId="523F355E" w14:textId="77777777" w:rsidR="00A9462E" w:rsidRDefault="00000000">
      <w:pPr>
        <w:pStyle w:val="Prrafodelista"/>
        <w:numPr>
          <w:ilvl w:val="0"/>
          <w:numId w:val="27"/>
        </w:numPr>
        <w:spacing w:line="240" w:lineRule="auto"/>
        <w:jc w:val="both"/>
        <w:rPr>
          <w:bCs/>
        </w:rPr>
      </w:pPr>
      <w:r w:rsidRPr="008F366D">
        <w:rPr>
          <w:bCs/>
        </w:rPr>
        <w:t>CIMAM Institutional Partners</w:t>
      </w:r>
      <w:r w:rsidR="006857BA">
        <w:rPr>
          <w:bCs/>
        </w:rPr>
        <w:t>.</w:t>
      </w:r>
    </w:p>
    <w:p w14:paraId="5DEF44EB" w14:textId="77777777" w:rsidR="00A9462E" w:rsidRPr="00BF1AC7" w:rsidRDefault="00000000">
      <w:pPr>
        <w:pStyle w:val="Prrafodelista"/>
        <w:numPr>
          <w:ilvl w:val="0"/>
          <w:numId w:val="27"/>
        </w:numPr>
        <w:spacing w:line="240" w:lineRule="auto"/>
        <w:jc w:val="both"/>
        <w:rPr>
          <w:bCs/>
          <w:lang w:val="en-US"/>
        </w:rPr>
      </w:pPr>
      <w:r w:rsidRPr="00BF1AC7">
        <w:rPr>
          <w:bCs/>
          <w:lang w:val="en-US"/>
        </w:rPr>
        <w:t>Cultural institutions not members of CIMAM</w:t>
      </w:r>
      <w:r w:rsidR="006857BA" w:rsidRPr="00BF1AC7">
        <w:rPr>
          <w:bCs/>
          <w:lang w:val="en-US"/>
        </w:rPr>
        <w:t>.</w:t>
      </w:r>
    </w:p>
    <w:p w14:paraId="3F33C92F" w14:textId="77777777" w:rsidR="00A9462E" w:rsidRPr="00BF1AC7" w:rsidRDefault="00000000">
      <w:pPr>
        <w:pStyle w:val="Prrafodelista"/>
        <w:numPr>
          <w:ilvl w:val="0"/>
          <w:numId w:val="27"/>
        </w:numPr>
        <w:spacing w:line="240" w:lineRule="auto"/>
        <w:jc w:val="both"/>
        <w:rPr>
          <w:bCs/>
          <w:lang w:val="en-US"/>
        </w:rPr>
      </w:pPr>
      <w:r w:rsidRPr="00BF1AC7">
        <w:rPr>
          <w:bCs/>
          <w:lang w:val="en-US"/>
        </w:rPr>
        <w:t>Individuals and funding and support entities (patrons, supporters and funding organizations).</w:t>
      </w:r>
    </w:p>
    <w:p w14:paraId="40B9D36F" w14:textId="77777777" w:rsidR="00A9462E" w:rsidRPr="00BF1AC7" w:rsidRDefault="00000000">
      <w:pPr>
        <w:pStyle w:val="Prrafodelista"/>
        <w:numPr>
          <w:ilvl w:val="0"/>
          <w:numId w:val="27"/>
        </w:numPr>
        <w:spacing w:line="240" w:lineRule="auto"/>
        <w:jc w:val="both"/>
        <w:rPr>
          <w:bCs/>
          <w:lang w:val="en-US"/>
        </w:rPr>
      </w:pPr>
      <w:r w:rsidRPr="00BF1AC7">
        <w:rPr>
          <w:bCs/>
          <w:lang w:val="en-US"/>
        </w:rPr>
        <w:t>Honorary Members Members of CIMAM.</w:t>
      </w:r>
    </w:p>
    <w:p w14:paraId="33F12E7A" w14:textId="77777777" w:rsidR="00E82E88" w:rsidRPr="00BF1AC7" w:rsidRDefault="00E82E88" w:rsidP="007D3C40">
      <w:pPr>
        <w:spacing w:line="240" w:lineRule="auto"/>
        <w:contextualSpacing/>
        <w:jc w:val="both"/>
        <w:rPr>
          <w:b/>
          <w:bCs/>
          <w:lang w:val="en-US"/>
        </w:rPr>
      </w:pPr>
    </w:p>
    <w:p w14:paraId="4690E067" w14:textId="77777777" w:rsidR="00A9462E" w:rsidRPr="00BF1AC7" w:rsidRDefault="00A9192D">
      <w:pPr>
        <w:spacing w:line="240" w:lineRule="auto"/>
        <w:contextualSpacing/>
        <w:jc w:val="both"/>
        <w:rPr>
          <w:bCs/>
          <w:lang w:val="en-US"/>
        </w:rPr>
      </w:pPr>
      <w:r w:rsidRPr="00BF1AC7">
        <w:rPr>
          <w:bCs/>
          <w:lang w:val="en-US"/>
        </w:rPr>
        <w:t xml:space="preserve">It </w:t>
      </w:r>
      <w:r w:rsidR="00000000" w:rsidRPr="00BF1AC7">
        <w:rPr>
          <w:bCs/>
          <w:lang w:val="en-US"/>
        </w:rPr>
        <w:t xml:space="preserve">also </w:t>
      </w:r>
      <w:r w:rsidR="00A03A5C" w:rsidRPr="00BF1AC7">
        <w:rPr>
          <w:bCs/>
          <w:lang w:val="en-US"/>
        </w:rPr>
        <w:t>has groups of collaborators:</w:t>
      </w:r>
    </w:p>
    <w:p w14:paraId="3EFDA057" w14:textId="77777777" w:rsidR="00A9462E" w:rsidRPr="00BF1AC7" w:rsidRDefault="00000000">
      <w:pPr>
        <w:pStyle w:val="Prrafodelista"/>
        <w:numPr>
          <w:ilvl w:val="0"/>
          <w:numId w:val="31"/>
        </w:numPr>
        <w:spacing w:line="240" w:lineRule="auto"/>
        <w:jc w:val="both"/>
        <w:rPr>
          <w:bCs/>
          <w:lang w:val="en-US"/>
        </w:rPr>
      </w:pPr>
      <w:r w:rsidRPr="00BF1AC7">
        <w:rPr>
          <w:bCs/>
          <w:lang w:val="en-US"/>
        </w:rPr>
        <w:t>Related Parties: any party, except CIMAM Members, with whom the Association has or plans to establish any type of professional or business relationship.</w:t>
      </w:r>
    </w:p>
    <w:p w14:paraId="22FD0A0A" w14:textId="77777777" w:rsidR="00A9462E" w:rsidRPr="00BF1AC7" w:rsidRDefault="00000000">
      <w:pPr>
        <w:pStyle w:val="Prrafodelista"/>
        <w:numPr>
          <w:ilvl w:val="0"/>
          <w:numId w:val="31"/>
        </w:numPr>
        <w:spacing w:line="240" w:lineRule="auto"/>
        <w:jc w:val="both"/>
        <w:rPr>
          <w:bCs/>
          <w:lang w:val="en-US"/>
        </w:rPr>
      </w:pPr>
      <w:r w:rsidRPr="00BF1AC7">
        <w:rPr>
          <w:bCs/>
          <w:lang w:val="en-US"/>
        </w:rPr>
        <w:t>ICOM - International Council of Museums.</w:t>
      </w:r>
    </w:p>
    <w:p w14:paraId="6076F2B4" w14:textId="77777777" w:rsidR="00A9462E" w:rsidRDefault="00000000">
      <w:pPr>
        <w:pStyle w:val="Prrafodelista"/>
        <w:numPr>
          <w:ilvl w:val="0"/>
          <w:numId w:val="31"/>
        </w:numPr>
        <w:spacing w:line="240" w:lineRule="auto"/>
        <w:jc w:val="both"/>
        <w:rPr>
          <w:bCs/>
        </w:rPr>
      </w:pPr>
      <w:r w:rsidRPr="00F43847">
        <w:rPr>
          <w:bCs/>
        </w:rPr>
        <w:t>Artists</w:t>
      </w:r>
      <w:r>
        <w:rPr>
          <w:bCs/>
        </w:rPr>
        <w:t>.</w:t>
      </w:r>
    </w:p>
    <w:p w14:paraId="4E49D1C2" w14:textId="77777777" w:rsidR="00A9462E" w:rsidRDefault="00000000">
      <w:pPr>
        <w:pStyle w:val="Prrafodelista"/>
        <w:numPr>
          <w:ilvl w:val="0"/>
          <w:numId w:val="31"/>
        </w:numPr>
        <w:spacing w:line="240" w:lineRule="auto"/>
        <w:jc w:val="both"/>
        <w:rPr>
          <w:bCs/>
        </w:rPr>
      </w:pPr>
      <w:r w:rsidRPr="00F43847">
        <w:rPr>
          <w:bCs/>
        </w:rPr>
        <w:t>Academic and research communities</w:t>
      </w:r>
      <w:r>
        <w:rPr>
          <w:bCs/>
        </w:rPr>
        <w:t>.</w:t>
      </w:r>
    </w:p>
    <w:p w14:paraId="0100EEAD" w14:textId="77777777" w:rsidR="00A9462E" w:rsidRDefault="00000000">
      <w:pPr>
        <w:pStyle w:val="Prrafodelista"/>
        <w:numPr>
          <w:ilvl w:val="0"/>
          <w:numId w:val="31"/>
        </w:numPr>
        <w:spacing w:line="240" w:lineRule="auto"/>
        <w:jc w:val="both"/>
        <w:rPr>
          <w:bCs/>
        </w:rPr>
      </w:pPr>
      <w:r w:rsidRPr="00A9192D">
        <w:rPr>
          <w:bCs/>
        </w:rPr>
        <w:t>International partners</w:t>
      </w:r>
      <w:r>
        <w:rPr>
          <w:bCs/>
        </w:rPr>
        <w:t>.</w:t>
      </w:r>
    </w:p>
    <w:p w14:paraId="1BD1053E" w14:textId="77777777" w:rsidR="00A9462E" w:rsidRDefault="00000000">
      <w:pPr>
        <w:pStyle w:val="Prrafodelista"/>
        <w:numPr>
          <w:ilvl w:val="0"/>
          <w:numId w:val="31"/>
        </w:numPr>
        <w:spacing w:line="240" w:lineRule="auto"/>
        <w:jc w:val="both"/>
        <w:rPr>
          <w:bCs/>
        </w:rPr>
      </w:pPr>
      <w:r w:rsidRPr="00A9192D">
        <w:rPr>
          <w:bCs/>
        </w:rPr>
        <w:t>Local communities</w:t>
      </w:r>
      <w:r>
        <w:rPr>
          <w:bCs/>
        </w:rPr>
        <w:t>.</w:t>
      </w:r>
    </w:p>
    <w:p w14:paraId="3CC2DD50" w14:textId="77777777" w:rsidR="00A9192D" w:rsidRDefault="00A9192D" w:rsidP="007D3C40">
      <w:pPr>
        <w:spacing w:line="240" w:lineRule="auto"/>
        <w:contextualSpacing/>
        <w:jc w:val="both"/>
        <w:rPr>
          <w:b/>
          <w:bCs/>
        </w:rPr>
      </w:pPr>
    </w:p>
    <w:p w14:paraId="1AB1177A" w14:textId="77777777" w:rsidR="00A9462E"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rPr>
      </w:pPr>
      <w:r w:rsidRPr="007E5F55">
        <w:rPr>
          <w:b/>
          <w:bCs/>
          <w:color w:val="FFFFFF" w:themeColor="background1"/>
          <w:sz w:val="28"/>
          <w:szCs w:val="28"/>
        </w:rPr>
        <w:t>3. OBLIGATED PARTY STATUS AND OBLIGATIONS</w:t>
      </w:r>
    </w:p>
    <w:p w14:paraId="16DE512E" w14:textId="77777777" w:rsidR="00E14E18" w:rsidRDefault="00E14E18" w:rsidP="007D3C40">
      <w:pPr>
        <w:spacing w:line="240" w:lineRule="auto"/>
        <w:contextualSpacing/>
        <w:jc w:val="both"/>
        <w:rPr>
          <w:b/>
          <w:bCs/>
        </w:rPr>
      </w:pPr>
    </w:p>
    <w:p w14:paraId="69DD0B7A" w14:textId="77777777" w:rsidR="00A9462E" w:rsidRPr="00BF1AC7" w:rsidRDefault="00000000">
      <w:pPr>
        <w:spacing w:line="240" w:lineRule="auto"/>
        <w:contextualSpacing/>
        <w:jc w:val="both"/>
        <w:rPr>
          <w:b/>
          <w:bCs/>
          <w:lang w:val="en-US"/>
        </w:rPr>
      </w:pPr>
      <w:r w:rsidRPr="00BF1AC7">
        <w:rPr>
          <w:bCs/>
          <w:lang w:val="en-US"/>
        </w:rPr>
        <w:t xml:space="preserve">In accordance with the provisions of Article 2.1.x) of Law 10/2010, </w:t>
      </w:r>
      <w:r w:rsidR="00594ABF" w:rsidRPr="00BF1AC7">
        <w:rPr>
          <w:bCs/>
          <w:lang w:val="en-US"/>
        </w:rPr>
        <w:t>CIMAM</w:t>
      </w:r>
      <w:r w:rsidRPr="00BF1AC7">
        <w:rPr>
          <w:bCs/>
          <w:lang w:val="en-US"/>
        </w:rPr>
        <w:t>, as an association, is considered a regulated entity under a special regime, being subject exclusively to the obligations set forth in Article 39 of the Law and 42 of the Regulations of Law 10/2010.</w:t>
      </w:r>
    </w:p>
    <w:p w14:paraId="600E493F" w14:textId="77777777" w:rsidR="00E14E18" w:rsidRPr="00BF1AC7" w:rsidRDefault="00E14E18" w:rsidP="007D3C40">
      <w:pPr>
        <w:spacing w:line="240" w:lineRule="auto"/>
        <w:contextualSpacing/>
        <w:jc w:val="both"/>
        <w:rPr>
          <w:b/>
          <w:bCs/>
          <w:lang w:val="en-US"/>
        </w:rPr>
      </w:pPr>
    </w:p>
    <w:p w14:paraId="1F1CCE61" w14:textId="77777777" w:rsidR="00A9462E" w:rsidRPr="00BF1AC7" w:rsidRDefault="00000000">
      <w:pPr>
        <w:spacing w:line="240" w:lineRule="auto"/>
        <w:contextualSpacing/>
        <w:jc w:val="both"/>
        <w:rPr>
          <w:b/>
          <w:bCs/>
          <w:lang w:val="en-US"/>
        </w:rPr>
      </w:pPr>
      <w:r w:rsidRPr="00BF1AC7">
        <w:rPr>
          <w:bCs/>
          <w:lang w:val="en-US"/>
        </w:rPr>
        <w:t xml:space="preserve">Thus, in accordance with the provisions of Articles 39 of Law 10/2010 and 42 of its Regulations, </w:t>
      </w:r>
      <w:r w:rsidR="00A25238" w:rsidRPr="00BF1AC7">
        <w:rPr>
          <w:bCs/>
          <w:lang w:val="en-US"/>
        </w:rPr>
        <w:t xml:space="preserve">CIMAM </w:t>
      </w:r>
      <w:r w:rsidRPr="00BF1AC7">
        <w:rPr>
          <w:bCs/>
          <w:lang w:val="en-US"/>
        </w:rPr>
        <w:t>has the following AML/CFT obligations:</w:t>
      </w:r>
    </w:p>
    <w:p w14:paraId="2F262692" w14:textId="77777777" w:rsidR="00E14E18" w:rsidRPr="00BF1AC7" w:rsidRDefault="00E14E18" w:rsidP="007D3C40">
      <w:pPr>
        <w:spacing w:line="240" w:lineRule="auto"/>
        <w:contextualSpacing/>
        <w:jc w:val="both"/>
        <w:rPr>
          <w:b/>
          <w:bCs/>
          <w:lang w:val="en-US"/>
        </w:rPr>
      </w:pPr>
    </w:p>
    <w:p w14:paraId="65A285E1" w14:textId="77777777" w:rsidR="00A9462E" w:rsidRPr="00BF1AC7" w:rsidRDefault="00000000">
      <w:pPr>
        <w:pStyle w:val="Prrafodelista"/>
        <w:numPr>
          <w:ilvl w:val="0"/>
          <w:numId w:val="2"/>
        </w:numPr>
        <w:spacing w:line="240" w:lineRule="auto"/>
        <w:jc w:val="both"/>
        <w:rPr>
          <w:b/>
          <w:bCs/>
          <w:lang w:val="en-US"/>
        </w:rPr>
      </w:pPr>
      <w:r w:rsidRPr="00BF1AC7">
        <w:rPr>
          <w:bCs/>
          <w:lang w:val="en-US"/>
        </w:rPr>
        <w:t xml:space="preserve">The governing body </w:t>
      </w:r>
      <w:r w:rsidR="00F10CA9" w:rsidRPr="00BF1AC7">
        <w:rPr>
          <w:bCs/>
          <w:lang w:val="en-US"/>
        </w:rPr>
        <w:t xml:space="preserve">or general assembly and the members of the representative body that manages the interests of the association </w:t>
      </w:r>
      <w:r w:rsidRPr="00BF1AC7">
        <w:rPr>
          <w:bCs/>
          <w:lang w:val="en-US"/>
        </w:rPr>
        <w:t>shall ensure that the association is not used for money laundering or to channel funds or resources to persons or entities linked to terrorist groups or organizations.</w:t>
      </w:r>
    </w:p>
    <w:p w14:paraId="26F6F696" w14:textId="77777777" w:rsidR="00A25238" w:rsidRPr="00BF1AC7" w:rsidRDefault="00A25238" w:rsidP="007D3C40">
      <w:pPr>
        <w:pStyle w:val="Prrafodelista"/>
        <w:spacing w:line="240" w:lineRule="auto"/>
        <w:jc w:val="both"/>
        <w:rPr>
          <w:b/>
          <w:bCs/>
          <w:lang w:val="en-US"/>
        </w:rPr>
      </w:pPr>
    </w:p>
    <w:p w14:paraId="6B5E96E8" w14:textId="77777777" w:rsidR="00A9462E" w:rsidRPr="00BF1AC7" w:rsidRDefault="00000000">
      <w:pPr>
        <w:pStyle w:val="Prrafodelista"/>
        <w:numPr>
          <w:ilvl w:val="0"/>
          <w:numId w:val="2"/>
        </w:numPr>
        <w:spacing w:line="240" w:lineRule="auto"/>
        <w:jc w:val="both"/>
        <w:rPr>
          <w:b/>
          <w:bCs/>
          <w:lang w:val="en-US"/>
        </w:rPr>
      </w:pPr>
      <w:r w:rsidRPr="00BF1AC7">
        <w:rPr>
          <w:bCs/>
          <w:lang w:val="en-US"/>
        </w:rPr>
        <w:t xml:space="preserve">Identify and verify the identity of all persons who receive funds or resources from </w:t>
      </w:r>
      <w:r w:rsidR="00A25238" w:rsidRPr="00BF1AC7">
        <w:rPr>
          <w:bCs/>
          <w:lang w:val="en-US"/>
        </w:rPr>
        <w:t xml:space="preserve">CIMAM </w:t>
      </w:r>
      <w:r w:rsidRPr="00BF1AC7">
        <w:rPr>
          <w:bCs/>
          <w:lang w:val="en-US"/>
        </w:rPr>
        <w:t xml:space="preserve">free of charge. </w:t>
      </w:r>
    </w:p>
    <w:p w14:paraId="26D027E3" w14:textId="77777777" w:rsidR="000405DE" w:rsidRPr="00BF1AC7" w:rsidRDefault="000405DE" w:rsidP="007D3C40">
      <w:pPr>
        <w:spacing w:line="240" w:lineRule="auto"/>
        <w:ind w:left="708"/>
        <w:jc w:val="both"/>
        <w:rPr>
          <w:b/>
          <w:bCs/>
          <w:lang w:val="en-US"/>
        </w:rPr>
      </w:pPr>
    </w:p>
    <w:p w14:paraId="1A96EEA2" w14:textId="77777777" w:rsidR="00A9462E" w:rsidRPr="00BF1AC7" w:rsidRDefault="00000000">
      <w:pPr>
        <w:spacing w:line="240" w:lineRule="auto"/>
        <w:ind w:left="708"/>
        <w:jc w:val="both"/>
        <w:rPr>
          <w:b/>
          <w:bCs/>
          <w:lang w:val="en-US"/>
        </w:rPr>
      </w:pPr>
      <w:r w:rsidRPr="00BF1AC7">
        <w:rPr>
          <w:bCs/>
          <w:lang w:val="en-US"/>
        </w:rPr>
        <w:t xml:space="preserve">When the nature of the project or activity makes individualized identification unfeasible or when the activity carried out involves a low ML/TF risk, the group of beneficiaries and the counterparts or collaborators in said project or activity shall be identified. </w:t>
      </w:r>
    </w:p>
    <w:p w14:paraId="2B4D750D" w14:textId="77777777" w:rsidR="000405DE" w:rsidRPr="00BF1AC7" w:rsidRDefault="000405DE" w:rsidP="007D3C40">
      <w:pPr>
        <w:spacing w:line="240" w:lineRule="auto"/>
        <w:ind w:left="708"/>
        <w:jc w:val="both"/>
        <w:rPr>
          <w:b/>
          <w:bCs/>
          <w:lang w:val="en-US"/>
        </w:rPr>
      </w:pPr>
    </w:p>
    <w:p w14:paraId="5590300A" w14:textId="77777777" w:rsidR="00A9462E" w:rsidRPr="00BF1AC7" w:rsidRDefault="00000000">
      <w:pPr>
        <w:spacing w:line="240" w:lineRule="auto"/>
        <w:ind w:left="708"/>
        <w:jc w:val="both"/>
        <w:rPr>
          <w:b/>
          <w:bCs/>
          <w:lang w:val="en-US"/>
        </w:rPr>
      </w:pPr>
      <w:r w:rsidRPr="00BF1AC7">
        <w:rPr>
          <w:bCs/>
          <w:lang w:val="en-US"/>
        </w:rPr>
        <w:t xml:space="preserve">As well as identifying and verifying the identity of all persons who contribute to </w:t>
      </w:r>
      <w:r w:rsidR="007D3C40" w:rsidRPr="00BF1AC7">
        <w:rPr>
          <w:bCs/>
          <w:lang w:val="en-US"/>
        </w:rPr>
        <w:t xml:space="preserve">CIMAM </w:t>
      </w:r>
      <w:r w:rsidRPr="00BF1AC7">
        <w:rPr>
          <w:bCs/>
          <w:lang w:val="en-US"/>
        </w:rPr>
        <w:t>free of charge funds or resources for an amount equal to or greater than 100 euros.</w:t>
      </w:r>
    </w:p>
    <w:p w14:paraId="178FD1F1" w14:textId="77777777" w:rsidR="0050603F" w:rsidRPr="00BF1AC7" w:rsidRDefault="0050603F" w:rsidP="007D3C40">
      <w:pPr>
        <w:spacing w:line="240" w:lineRule="auto"/>
        <w:ind w:left="708"/>
        <w:jc w:val="both"/>
        <w:rPr>
          <w:b/>
          <w:bCs/>
          <w:lang w:val="en-US"/>
        </w:rPr>
      </w:pPr>
    </w:p>
    <w:p w14:paraId="0375CA05" w14:textId="77777777" w:rsidR="00A9462E" w:rsidRPr="00BF1AC7" w:rsidRDefault="00000000">
      <w:pPr>
        <w:pStyle w:val="Prrafodelista"/>
        <w:numPr>
          <w:ilvl w:val="0"/>
          <w:numId w:val="2"/>
        </w:numPr>
        <w:spacing w:line="240" w:lineRule="auto"/>
        <w:jc w:val="both"/>
        <w:rPr>
          <w:b/>
          <w:bCs/>
          <w:lang w:val="en-US"/>
        </w:rPr>
      </w:pPr>
      <w:r w:rsidRPr="00BF1AC7">
        <w:rPr>
          <w:bCs/>
          <w:lang w:val="en-US"/>
        </w:rPr>
        <w:t>Apply procedures to ensure the knowledge of its counterparties, including their appropriate professional background and the honorability of the persons responsible for their management.</w:t>
      </w:r>
    </w:p>
    <w:p w14:paraId="58D3CF85" w14:textId="77777777" w:rsidR="0050603F" w:rsidRPr="00BF1AC7" w:rsidRDefault="0050603F" w:rsidP="0050603F">
      <w:pPr>
        <w:pStyle w:val="Prrafodelista"/>
        <w:spacing w:line="240" w:lineRule="auto"/>
        <w:jc w:val="both"/>
        <w:rPr>
          <w:b/>
          <w:bCs/>
          <w:lang w:val="en-US"/>
        </w:rPr>
      </w:pPr>
    </w:p>
    <w:p w14:paraId="50CD19E0" w14:textId="77777777" w:rsidR="00A9462E" w:rsidRPr="00BF1AC7" w:rsidRDefault="00000000">
      <w:pPr>
        <w:pStyle w:val="Prrafodelista"/>
        <w:numPr>
          <w:ilvl w:val="0"/>
          <w:numId w:val="2"/>
        </w:numPr>
        <w:spacing w:line="240" w:lineRule="auto"/>
        <w:jc w:val="both"/>
        <w:rPr>
          <w:b/>
          <w:bCs/>
          <w:lang w:val="en-US"/>
        </w:rPr>
      </w:pPr>
      <w:r w:rsidRPr="00BF1AC7">
        <w:rPr>
          <w:bCs/>
          <w:lang w:val="en-US"/>
        </w:rPr>
        <w:t>Collaborate with the Commission for the Prevention of Money Laundering and Monetary Infractions (hereinafter, "CPBCIM") and its support bodies, mainly with respect to requests for documentation or information that may be made</w:t>
      </w:r>
      <w:r w:rsidR="009169F0" w:rsidRPr="00BF1AC7">
        <w:rPr>
          <w:bCs/>
          <w:lang w:val="en-US"/>
        </w:rPr>
        <w:t>, in accordance with the provisions of Article 21 of the PBC-FT Law.</w:t>
      </w:r>
    </w:p>
    <w:p w14:paraId="67668A2D" w14:textId="77777777" w:rsidR="0050603F" w:rsidRPr="00BF1AC7" w:rsidRDefault="0050603F" w:rsidP="0050603F">
      <w:pPr>
        <w:pStyle w:val="Prrafodelista"/>
        <w:rPr>
          <w:b/>
          <w:bCs/>
          <w:lang w:val="en-US"/>
        </w:rPr>
      </w:pPr>
    </w:p>
    <w:p w14:paraId="63CFDE73" w14:textId="77777777" w:rsidR="00A9462E" w:rsidRPr="00BF1AC7" w:rsidRDefault="00000000">
      <w:pPr>
        <w:pStyle w:val="Prrafodelista"/>
        <w:numPr>
          <w:ilvl w:val="0"/>
          <w:numId w:val="2"/>
        </w:numPr>
        <w:spacing w:line="240" w:lineRule="auto"/>
        <w:jc w:val="both"/>
        <w:rPr>
          <w:b/>
          <w:bCs/>
          <w:lang w:val="en-US"/>
        </w:rPr>
      </w:pPr>
      <w:r w:rsidRPr="00BF1AC7">
        <w:rPr>
          <w:bCs/>
          <w:lang w:val="en-US"/>
        </w:rPr>
        <w:t>To inform the Executive Service of the Commission for the Prevention of Money Laundering and Monetary Offenses (hereinafter, "SEPBLAC"), of the facts that may constitute an indication or evidence of money laundering or financing of terrorism and to submit any documentation and information required by them in the exercise of their powers.</w:t>
      </w:r>
    </w:p>
    <w:p w14:paraId="3895D684" w14:textId="77777777" w:rsidR="0050603F" w:rsidRPr="00BF1AC7" w:rsidRDefault="0050603F" w:rsidP="0050603F">
      <w:pPr>
        <w:pStyle w:val="Prrafodelista"/>
        <w:rPr>
          <w:b/>
          <w:bCs/>
          <w:lang w:val="en-US"/>
        </w:rPr>
      </w:pPr>
    </w:p>
    <w:p w14:paraId="67535FA4" w14:textId="77777777" w:rsidR="00A9462E" w:rsidRPr="00BF1AC7" w:rsidRDefault="00000000">
      <w:pPr>
        <w:pStyle w:val="Prrafodelista"/>
        <w:numPr>
          <w:ilvl w:val="0"/>
          <w:numId w:val="2"/>
        </w:numPr>
        <w:spacing w:line="240" w:lineRule="auto"/>
        <w:jc w:val="both"/>
        <w:rPr>
          <w:b/>
          <w:bCs/>
          <w:lang w:val="en-US"/>
        </w:rPr>
      </w:pPr>
      <w:r w:rsidRPr="00BF1AC7">
        <w:rPr>
          <w:bCs/>
          <w:lang w:val="en-US"/>
        </w:rPr>
        <w:t>Implement appropriate risk-based systems for monitoring the effective execution of CIMAM's activities and the application of its funds.</w:t>
      </w:r>
    </w:p>
    <w:p w14:paraId="048900AE" w14:textId="77777777" w:rsidR="0050603F" w:rsidRPr="00BF1AC7" w:rsidRDefault="0050603F" w:rsidP="0050603F">
      <w:pPr>
        <w:pStyle w:val="Prrafodelista"/>
        <w:rPr>
          <w:b/>
          <w:bCs/>
          <w:lang w:val="en-US"/>
        </w:rPr>
      </w:pPr>
    </w:p>
    <w:p w14:paraId="16EBCE7B" w14:textId="77777777" w:rsidR="00A9462E" w:rsidRPr="00BF1AC7" w:rsidRDefault="00000000">
      <w:pPr>
        <w:pStyle w:val="Prrafodelista"/>
        <w:numPr>
          <w:ilvl w:val="0"/>
          <w:numId w:val="2"/>
        </w:numPr>
        <w:spacing w:line="240" w:lineRule="auto"/>
        <w:jc w:val="both"/>
        <w:rPr>
          <w:b/>
          <w:bCs/>
          <w:lang w:val="en-US"/>
        </w:rPr>
      </w:pPr>
      <w:r w:rsidRPr="00BF1AC7">
        <w:rPr>
          <w:bCs/>
          <w:lang w:val="en-US"/>
        </w:rPr>
        <w:t>Implement procedures to ensure the suitability of the members of CIMAM's governing bodies and other positions of responsibility.</w:t>
      </w:r>
    </w:p>
    <w:p w14:paraId="6F5D1228" w14:textId="77777777" w:rsidR="0050603F" w:rsidRPr="00BF1AC7" w:rsidRDefault="0050603F" w:rsidP="0050603F">
      <w:pPr>
        <w:pStyle w:val="Prrafodelista"/>
        <w:rPr>
          <w:b/>
          <w:bCs/>
          <w:lang w:val="en-US"/>
        </w:rPr>
      </w:pPr>
    </w:p>
    <w:p w14:paraId="608E81B0" w14:textId="77777777" w:rsidR="00A9462E" w:rsidRPr="00BF1AC7" w:rsidRDefault="00000000">
      <w:pPr>
        <w:pStyle w:val="Prrafodelista"/>
        <w:numPr>
          <w:ilvl w:val="0"/>
          <w:numId w:val="2"/>
        </w:numPr>
        <w:spacing w:line="240" w:lineRule="auto"/>
        <w:jc w:val="both"/>
        <w:rPr>
          <w:b/>
          <w:bCs/>
          <w:lang w:val="en-US"/>
        </w:rPr>
      </w:pPr>
      <w:r w:rsidRPr="00BF1AC7">
        <w:rPr>
          <w:bCs/>
          <w:lang w:val="en-US"/>
        </w:rPr>
        <w:t>Maintain a record of compliance with the identification obligations of all persons who contribute or receive funds or resources from CIMAM free of charge, under the terms of Articles 3 and 4 of Law 10/2010.</w:t>
      </w:r>
    </w:p>
    <w:p w14:paraId="56123233" w14:textId="77777777" w:rsidR="0050603F" w:rsidRPr="00BF1AC7" w:rsidRDefault="0050603F" w:rsidP="0050603F">
      <w:pPr>
        <w:pStyle w:val="Prrafodelista"/>
        <w:rPr>
          <w:b/>
          <w:bCs/>
          <w:lang w:val="en-US"/>
        </w:rPr>
      </w:pPr>
    </w:p>
    <w:p w14:paraId="131CB2A2" w14:textId="77777777" w:rsidR="00A9462E" w:rsidRPr="00BF1AC7" w:rsidRDefault="00000000">
      <w:pPr>
        <w:pStyle w:val="Prrafodelista"/>
        <w:numPr>
          <w:ilvl w:val="0"/>
          <w:numId w:val="2"/>
        </w:numPr>
        <w:spacing w:line="240" w:lineRule="auto"/>
        <w:jc w:val="both"/>
        <w:rPr>
          <w:b/>
          <w:bCs/>
          <w:lang w:val="en-US"/>
        </w:rPr>
      </w:pPr>
      <w:r w:rsidRPr="00BF1AC7">
        <w:rPr>
          <w:bCs/>
          <w:lang w:val="en-US"/>
        </w:rPr>
        <w:lastRenderedPageBreak/>
        <w:t xml:space="preserve">Retain for a period of ten years the documents or records evidencing the application of funds in the different projects </w:t>
      </w:r>
      <w:r w:rsidR="003F3966" w:rsidRPr="00BF1AC7">
        <w:rPr>
          <w:bCs/>
          <w:lang w:val="en-US"/>
        </w:rPr>
        <w:t>/ the documentation formalizing compliance with prevention obligations.</w:t>
      </w:r>
    </w:p>
    <w:p w14:paraId="4EFDBE1A" w14:textId="77777777" w:rsidR="0026313F" w:rsidRPr="00BF1AC7" w:rsidRDefault="0026313F" w:rsidP="0026313F">
      <w:pPr>
        <w:spacing w:line="240" w:lineRule="auto"/>
        <w:jc w:val="both"/>
        <w:rPr>
          <w:b/>
          <w:bCs/>
          <w:lang w:val="en-US"/>
        </w:rPr>
      </w:pPr>
    </w:p>
    <w:p w14:paraId="7772CFB2"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4. CONCEPTS</w:t>
      </w:r>
    </w:p>
    <w:p w14:paraId="0A96E138" w14:textId="77777777" w:rsidR="004F06BC" w:rsidRPr="00BF1AC7" w:rsidRDefault="004F06BC" w:rsidP="004F06BC">
      <w:pPr>
        <w:spacing w:line="240" w:lineRule="auto"/>
        <w:jc w:val="both"/>
        <w:rPr>
          <w:b/>
          <w:bCs/>
          <w:lang w:val="en-US"/>
        </w:rPr>
      </w:pPr>
    </w:p>
    <w:p w14:paraId="594AD711" w14:textId="77777777" w:rsidR="00A9462E" w:rsidRPr="00BF1AC7" w:rsidRDefault="00000000">
      <w:pPr>
        <w:spacing w:line="240" w:lineRule="auto"/>
        <w:jc w:val="both"/>
        <w:rPr>
          <w:b/>
          <w:bCs/>
          <w:lang w:val="en-US"/>
        </w:rPr>
      </w:pPr>
      <w:r w:rsidRPr="00BF1AC7">
        <w:rPr>
          <w:bCs/>
          <w:lang w:val="en-US"/>
        </w:rPr>
        <w:t>Article 1 of Law 10/2010 develops what is to be understood by money laundering and terrorist financing:</w:t>
      </w:r>
    </w:p>
    <w:p w14:paraId="27298A15" w14:textId="77777777" w:rsidR="004F06BC" w:rsidRPr="00BF1AC7" w:rsidRDefault="004F06BC" w:rsidP="008209F3">
      <w:pPr>
        <w:spacing w:line="240" w:lineRule="auto"/>
        <w:jc w:val="both"/>
        <w:rPr>
          <w:b/>
          <w:bCs/>
          <w:lang w:val="en-US"/>
        </w:rPr>
      </w:pPr>
    </w:p>
    <w:p w14:paraId="7FA31879" w14:textId="77777777" w:rsidR="00A9462E" w:rsidRPr="00BF1AC7" w:rsidRDefault="00000000">
      <w:pPr>
        <w:spacing w:line="240" w:lineRule="auto"/>
        <w:jc w:val="both"/>
        <w:rPr>
          <w:b/>
          <w:bCs/>
          <w:sz w:val="28"/>
          <w:szCs w:val="28"/>
          <w:lang w:val="en-US"/>
        </w:rPr>
      </w:pPr>
      <w:r w:rsidRPr="00BF1AC7">
        <w:rPr>
          <w:b/>
          <w:bCs/>
          <w:sz w:val="28"/>
          <w:szCs w:val="28"/>
          <w:lang w:val="en-US"/>
        </w:rPr>
        <w:t>Money laundering</w:t>
      </w:r>
    </w:p>
    <w:p w14:paraId="2EEED9C9" w14:textId="77777777" w:rsidR="004F06BC" w:rsidRPr="00BF1AC7" w:rsidRDefault="004F06BC" w:rsidP="008209F3">
      <w:pPr>
        <w:spacing w:line="240" w:lineRule="auto"/>
        <w:jc w:val="both"/>
        <w:rPr>
          <w:b/>
          <w:bCs/>
          <w:lang w:val="en-US"/>
        </w:rPr>
      </w:pPr>
    </w:p>
    <w:p w14:paraId="1C25C95E" w14:textId="77777777" w:rsidR="00A9462E" w:rsidRPr="00BF1AC7" w:rsidRDefault="00000000">
      <w:pPr>
        <w:spacing w:line="240" w:lineRule="auto"/>
        <w:jc w:val="both"/>
        <w:rPr>
          <w:b/>
          <w:bCs/>
          <w:lang w:val="en-US"/>
        </w:rPr>
      </w:pPr>
      <w:r w:rsidRPr="00BF1AC7">
        <w:rPr>
          <w:bCs/>
          <w:lang w:val="en-US"/>
        </w:rPr>
        <w:t>The following activities are considered money laundering:</w:t>
      </w:r>
    </w:p>
    <w:p w14:paraId="70AACA5A" w14:textId="77777777" w:rsidR="004F06BC" w:rsidRPr="00BF1AC7" w:rsidRDefault="004F06BC" w:rsidP="004F06BC">
      <w:pPr>
        <w:spacing w:line="240" w:lineRule="auto"/>
        <w:jc w:val="both"/>
        <w:rPr>
          <w:b/>
          <w:bCs/>
          <w:lang w:val="en-US"/>
        </w:rPr>
      </w:pPr>
    </w:p>
    <w:p w14:paraId="6321C92B" w14:textId="77777777" w:rsidR="00A9462E" w:rsidRPr="00BF1AC7" w:rsidRDefault="00000000">
      <w:pPr>
        <w:pStyle w:val="Prrafodelista"/>
        <w:numPr>
          <w:ilvl w:val="0"/>
          <w:numId w:val="4"/>
        </w:numPr>
        <w:spacing w:line="240" w:lineRule="auto"/>
        <w:jc w:val="both"/>
        <w:rPr>
          <w:b/>
          <w:bCs/>
          <w:lang w:val="en-US"/>
        </w:rPr>
      </w:pPr>
      <w:r w:rsidRPr="00BF1AC7">
        <w:rPr>
          <w:bCs/>
          <w:lang w:val="en-US"/>
        </w:rPr>
        <w:t>The conversion or transfer of property, knowing that such property is derived from criminal activity or from participation in criminal activity, for the purpose of concealing or disguising the illicit origin of the property or of assisting persons involved in evading the legal consequences of their actions.</w:t>
      </w:r>
    </w:p>
    <w:p w14:paraId="222F54CF" w14:textId="77777777" w:rsidR="000047EC" w:rsidRPr="00BF1AC7" w:rsidRDefault="000047EC" w:rsidP="000047EC">
      <w:pPr>
        <w:pStyle w:val="Prrafodelista"/>
        <w:spacing w:line="240" w:lineRule="auto"/>
        <w:jc w:val="both"/>
        <w:rPr>
          <w:b/>
          <w:bCs/>
          <w:lang w:val="en-US"/>
        </w:rPr>
      </w:pPr>
    </w:p>
    <w:p w14:paraId="0CD5490B" w14:textId="77777777" w:rsidR="00A9462E" w:rsidRPr="00BF1AC7" w:rsidRDefault="00000000">
      <w:pPr>
        <w:pStyle w:val="Prrafodelista"/>
        <w:numPr>
          <w:ilvl w:val="0"/>
          <w:numId w:val="4"/>
        </w:numPr>
        <w:spacing w:line="240" w:lineRule="auto"/>
        <w:jc w:val="both"/>
        <w:rPr>
          <w:b/>
          <w:bCs/>
          <w:lang w:val="en-US"/>
        </w:rPr>
      </w:pPr>
      <w:r w:rsidRPr="00BF1AC7">
        <w:rPr>
          <w:bCs/>
          <w:lang w:val="en-US"/>
        </w:rPr>
        <w:t>The concealment or disguise of the nature, source, location, disposition, movement or beneficial ownership of property or rights to property, knowing that such property or rights derive from criminal activity or from participation in criminal activity.</w:t>
      </w:r>
    </w:p>
    <w:p w14:paraId="6D5FD52E" w14:textId="77777777" w:rsidR="000047EC" w:rsidRPr="00BF1AC7" w:rsidRDefault="000047EC" w:rsidP="000047EC">
      <w:pPr>
        <w:pStyle w:val="Prrafodelista"/>
        <w:spacing w:line="240" w:lineRule="auto"/>
        <w:jc w:val="both"/>
        <w:rPr>
          <w:b/>
          <w:bCs/>
          <w:lang w:val="en-US"/>
        </w:rPr>
      </w:pPr>
    </w:p>
    <w:p w14:paraId="108229AB" w14:textId="77777777" w:rsidR="00A9462E" w:rsidRPr="00BF1AC7" w:rsidRDefault="00000000">
      <w:pPr>
        <w:pStyle w:val="Prrafodelista"/>
        <w:numPr>
          <w:ilvl w:val="0"/>
          <w:numId w:val="4"/>
        </w:numPr>
        <w:spacing w:line="240" w:lineRule="auto"/>
        <w:jc w:val="both"/>
        <w:rPr>
          <w:b/>
          <w:bCs/>
          <w:lang w:val="en-US"/>
        </w:rPr>
      </w:pPr>
      <w:r w:rsidRPr="00BF1AC7">
        <w:rPr>
          <w:bCs/>
          <w:lang w:val="en-US"/>
        </w:rPr>
        <w:t>The acquisition, possession or use of property, knowing, at the time of receipt thereof, that it is derived from a criminal activity or from participation in a criminal activity.</w:t>
      </w:r>
    </w:p>
    <w:p w14:paraId="6C854495" w14:textId="77777777" w:rsidR="000047EC" w:rsidRPr="00BF1AC7" w:rsidRDefault="000047EC" w:rsidP="000047EC">
      <w:pPr>
        <w:pStyle w:val="Prrafodelista"/>
        <w:spacing w:line="240" w:lineRule="auto"/>
        <w:jc w:val="both"/>
        <w:rPr>
          <w:b/>
          <w:bCs/>
          <w:lang w:val="en-US"/>
        </w:rPr>
      </w:pPr>
    </w:p>
    <w:p w14:paraId="4FA50290" w14:textId="77777777" w:rsidR="00A9462E" w:rsidRPr="00BF1AC7" w:rsidRDefault="00000000">
      <w:pPr>
        <w:pStyle w:val="Prrafodelista"/>
        <w:numPr>
          <w:ilvl w:val="0"/>
          <w:numId w:val="4"/>
        </w:numPr>
        <w:spacing w:line="240" w:lineRule="auto"/>
        <w:jc w:val="both"/>
        <w:rPr>
          <w:b/>
          <w:bCs/>
          <w:lang w:val="en-US"/>
        </w:rPr>
      </w:pPr>
      <w:r w:rsidRPr="00BF1AC7">
        <w:rPr>
          <w:bCs/>
          <w:lang w:val="en-US"/>
        </w:rPr>
        <w:t>Participation in any of the activities mentioned in the preceding letters, association to commit these types of acts, attempts to commit them and the fact of aiding, abetting or advising someone to carry them out or facilitating their execution.</w:t>
      </w:r>
    </w:p>
    <w:p w14:paraId="086020AA" w14:textId="77777777" w:rsidR="000047EC" w:rsidRPr="00BF1AC7" w:rsidRDefault="000047EC" w:rsidP="000047EC">
      <w:pPr>
        <w:spacing w:line="240" w:lineRule="auto"/>
        <w:ind w:left="360"/>
        <w:jc w:val="both"/>
        <w:rPr>
          <w:b/>
          <w:bCs/>
          <w:lang w:val="en-US"/>
        </w:rPr>
      </w:pPr>
    </w:p>
    <w:p w14:paraId="6AD1BEC5" w14:textId="77777777" w:rsidR="00A9462E" w:rsidRPr="00BF1AC7" w:rsidRDefault="00000000">
      <w:pPr>
        <w:spacing w:line="240" w:lineRule="auto"/>
        <w:jc w:val="both"/>
        <w:rPr>
          <w:b/>
          <w:bCs/>
          <w:lang w:val="en-US"/>
        </w:rPr>
      </w:pPr>
      <w:r w:rsidRPr="00BF1AC7">
        <w:rPr>
          <w:bCs/>
          <w:lang w:val="en-US"/>
        </w:rPr>
        <w:t>There will be money laundering even when the conduct described in the preceding letters is carried out by the person or persons who committed the criminal activity that generated the assets.</w:t>
      </w:r>
    </w:p>
    <w:p w14:paraId="0B90816F" w14:textId="77777777" w:rsidR="000047EC" w:rsidRPr="00BF1AC7" w:rsidRDefault="000047EC" w:rsidP="008209F3">
      <w:pPr>
        <w:spacing w:line="240" w:lineRule="auto"/>
        <w:jc w:val="both"/>
        <w:rPr>
          <w:b/>
          <w:bCs/>
          <w:lang w:val="en-US"/>
        </w:rPr>
      </w:pPr>
    </w:p>
    <w:p w14:paraId="41C22829" w14:textId="77777777" w:rsidR="00A9462E" w:rsidRPr="00BF1AC7" w:rsidRDefault="00000000">
      <w:pPr>
        <w:spacing w:line="240" w:lineRule="auto"/>
        <w:jc w:val="both"/>
        <w:rPr>
          <w:b/>
          <w:bCs/>
          <w:lang w:val="en-US"/>
        </w:rPr>
      </w:pPr>
      <w:r w:rsidRPr="00BF1AC7">
        <w:rPr>
          <w:bCs/>
          <w:lang w:val="en-US"/>
        </w:rPr>
        <w:t>Property derived from a criminal activity shall be understood to be all types of assets whose acquisition or possession has its origin in a crime, whether tangible or intangible, movable or immovable, tangible or intangible, as well as legal documents or instruments regardless of their form, including electronic or digital, evidencing ownership of such assets or a right over them, including the defrauded quota in the case of offenses against the Public Treasury.</w:t>
      </w:r>
    </w:p>
    <w:p w14:paraId="508B8682" w14:textId="77777777" w:rsidR="000047EC" w:rsidRPr="00BF1AC7" w:rsidRDefault="000047EC" w:rsidP="008209F3">
      <w:pPr>
        <w:spacing w:line="240" w:lineRule="auto"/>
        <w:jc w:val="both"/>
        <w:rPr>
          <w:b/>
          <w:bCs/>
          <w:lang w:val="en-US"/>
        </w:rPr>
      </w:pPr>
    </w:p>
    <w:p w14:paraId="13B40C5C" w14:textId="77777777" w:rsidR="00A9462E" w:rsidRPr="00BF1AC7" w:rsidRDefault="00000000">
      <w:pPr>
        <w:spacing w:line="240" w:lineRule="auto"/>
        <w:jc w:val="both"/>
        <w:rPr>
          <w:b/>
          <w:bCs/>
          <w:lang w:val="en-US"/>
        </w:rPr>
      </w:pPr>
      <w:r w:rsidRPr="00BF1AC7">
        <w:rPr>
          <w:bCs/>
          <w:lang w:val="en-US"/>
        </w:rPr>
        <w:t>Money laundering will be considered to take place even if the activities that have generated the assets have been carried out in the territory of another State.</w:t>
      </w:r>
    </w:p>
    <w:p w14:paraId="7D4AE4CF" w14:textId="77777777" w:rsidR="002C3779" w:rsidRPr="00BF1AC7" w:rsidRDefault="002C3779" w:rsidP="008209F3">
      <w:pPr>
        <w:spacing w:line="240" w:lineRule="auto"/>
        <w:jc w:val="both"/>
        <w:rPr>
          <w:b/>
          <w:bCs/>
          <w:lang w:val="en-US"/>
        </w:rPr>
      </w:pPr>
    </w:p>
    <w:p w14:paraId="3D38CCAA" w14:textId="77777777" w:rsidR="00A9462E" w:rsidRPr="00BF1AC7" w:rsidRDefault="00000000">
      <w:pPr>
        <w:spacing w:line="240" w:lineRule="auto"/>
        <w:jc w:val="both"/>
        <w:rPr>
          <w:b/>
          <w:bCs/>
          <w:sz w:val="28"/>
          <w:szCs w:val="28"/>
          <w:lang w:val="en-US"/>
        </w:rPr>
      </w:pPr>
      <w:r w:rsidRPr="00BF1AC7">
        <w:rPr>
          <w:b/>
          <w:bCs/>
          <w:sz w:val="28"/>
          <w:szCs w:val="28"/>
          <w:lang w:val="en-US"/>
        </w:rPr>
        <w:t>Terrorist financing</w:t>
      </w:r>
    </w:p>
    <w:p w14:paraId="47106C26" w14:textId="77777777" w:rsidR="00E23161" w:rsidRPr="00BF1AC7" w:rsidRDefault="00E23161" w:rsidP="008209F3">
      <w:pPr>
        <w:spacing w:line="240" w:lineRule="auto"/>
        <w:jc w:val="both"/>
        <w:rPr>
          <w:b/>
          <w:bCs/>
          <w:lang w:val="en-US"/>
        </w:rPr>
      </w:pPr>
    </w:p>
    <w:p w14:paraId="5C11D834" w14:textId="77777777" w:rsidR="00A9462E" w:rsidRPr="00BF1AC7" w:rsidRDefault="00000000">
      <w:pPr>
        <w:spacing w:line="240" w:lineRule="auto"/>
        <w:jc w:val="both"/>
        <w:rPr>
          <w:b/>
          <w:bCs/>
          <w:lang w:val="en-US"/>
        </w:rPr>
      </w:pPr>
      <w:r w:rsidRPr="00BF1AC7">
        <w:rPr>
          <w:bCs/>
          <w:lang w:val="en-US"/>
        </w:rPr>
        <w:t>The supply, deposit, distribution or collection of funds or property, by any means, directly or indirectly, with the intention of using them or with the knowledge that they will be used, in whole or in part, for the commission of any of the terrorist offenses established in the Criminal Code, is considered to be the financing of terrorism. Financing of terrorism shall be deemed to exist even when the supply or collection of funds or goods has taken place in the territory of another State.</w:t>
      </w:r>
    </w:p>
    <w:p w14:paraId="33A01A09" w14:textId="77777777" w:rsidR="00E23161" w:rsidRPr="00BF1AC7" w:rsidRDefault="00E23161" w:rsidP="00E23161">
      <w:pPr>
        <w:spacing w:line="240" w:lineRule="auto"/>
        <w:ind w:left="360"/>
        <w:jc w:val="both"/>
        <w:rPr>
          <w:b/>
          <w:bCs/>
          <w:lang w:val="en-US"/>
        </w:rPr>
      </w:pPr>
    </w:p>
    <w:p w14:paraId="20138843" w14:textId="77777777" w:rsidR="00A9462E" w:rsidRPr="00BF1AC7" w:rsidRDefault="00000000">
      <w:pPr>
        <w:spacing w:line="240" w:lineRule="auto"/>
        <w:ind w:left="360"/>
        <w:jc w:val="both"/>
        <w:rPr>
          <w:b/>
          <w:bCs/>
          <w:sz w:val="28"/>
          <w:szCs w:val="28"/>
          <w:lang w:val="en-US"/>
        </w:rPr>
      </w:pPr>
      <w:r w:rsidRPr="00BF1AC7">
        <w:rPr>
          <w:b/>
          <w:bCs/>
          <w:sz w:val="28"/>
          <w:szCs w:val="28"/>
          <w:lang w:val="en-US"/>
        </w:rPr>
        <w:t>Individuals or entities linked to a terrorist group or organization</w:t>
      </w:r>
    </w:p>
    <w:p w14:paraId="285F46A3" w14:textId="77777777" w:rsidR="00D63616" w:rsidRPr="00BF1AC7" w:rsidRDefault="00D63616" w:rsidP="00E23161">
      <w:pPr>
        <w:spacing w:line="240" w:lineRule="auto"/>
        <w:ind w:left="360"/>
        <w:jc w:val="both"/>
        <w:rPr>
          <w:lang w:val="en-US"/>
        </w:rPr>
      </w:pPr>
    </w:p>
    <w:p w14:paraId="6A259BF3" w14:textId="77777777" w:rsidR="00A9462E" w:rsidRPr="00BF1AC7" w:rsidRDefault="00000000">
      <w:pPr>
        <w:pStyle w:val="Prrafodelista"/>
        <w:numPr>
          <w:ilvl w:val="0"/>
          <w:numId w:val="5"/>
        </w:numPr>
        <w:spacing w:line="240" w:lineRule="auto"/>
        <w:jc w:val="both"/>
        <w:rPr>
          <w:b/>
          <w:bCs/>
          <w:lang w:val="en-US"/>
        </w:rPr>
      </w:pPr>
      <w:r w:rsidRPr="00BF1AC7">
        <w:rPr>
          <w:bCs/>
          <w:lang w:val="en-US"/>
        </w:rPr>
        <w:t>Those whose link with a terrorist group or organization has been recognized in a judicial resolution, in a provision or resolution adopted by the competent body of the European Union or of any international organization to which Spain is a party.</w:t>
      </w:r>
    </w:p>
    <w:p w14:paraId="3FDCB715" w14:textId="77777777" w:rsidR="0044724E" w:rsidRPr="00BF1AC7" w:rsidRDefault="0044724E" w:rsidP="0044724E">
      <w:pPr>
        <w:pStyle w:val="Prrafodelista"/>
        <w:spacing w:line="240" w:lineRule="auto"/>
        <w:jc w:val="both"/>
        <w:rPr>
          <w:b/>
          <w:bCs/>
          <w:lang w:val="en-US"/>
        </w:rPr>
      </w:pPr>
    </w:p>
    <w:p w14:paraId="1168797F" w14:textId="77777777" w:rsidR="00A9462E" w:rsidRPr="00BF1AC7" w:rsidRDefault="00000000">
      <w:pPr>
        <w:pStyle w:val="Prrafodelista"/>
        <w:numPr>
          <w:ilvl w:val="0"/>
          <w:numId w:val="5"/>
        </w:numPr>
        <w:spacing w:line="240" w:lineRule="auto"/>
        <w:jc w:val="both"/>
        <w:rPr>
          <w:b/>
          <w:bCs/>
          <w:lang w:val="en-US"/>
        </w:rPr>
      </w:pPr>
      <w:r w:rsidRPr="00BF1AC7">
        <w:rPr>
          <w:bCs/>
          <w:lang w:val="en-US"/>
        </w:rPr>
        <w:t>Those who act as de facto or de jure administrators or in the name, interest, on behalf of or on the legal or voluntary account or representation of the organization or of any person or entity integrated or controlled by a terrorist group.</w:t>
      </w:r>
    </w:p>
    <w:p w14:paraId="7009C0F2" w14:textId="77777777" w:rsidR="0044724E" w:rsidRPr="00BF1AC7" w:rsidRDefault="0044724E" w:rsidP="0044724E">
      <w:pPr>
        <w:pStyle w:val="Prrafodelista"/>
        <w:spacing w:line="240" w:lineRule="auto"/>
        <w:jc w:val="both"/>
        <w:rPr>
          <w:b/>
          <w:bCs/>
          <w:lang w:val="en-US"/>
        </w:rPr>
      </w:pPr>
    </w:p>
    <w:p w14:paraId="413BEC84" w14:textId="77777777" w:rsidR="00A9462E" w:rsidRPr="00BF1AC7" w:rsidRDefault="00000000">
      <w:pPr>
        <w:pStyle w:val="Prrafodelista"/>
        <w:numPr>
          <w:ilvl w:val="0"/>
          <w:numId w:val="5"/>
        </w:numPr>
        <w:spacing w:line="240" w:lineRule="auto"/>
        <w:jc w:val="both"/>
        <w:rPr>
          <w:b/>
          <w:bCs/>
          <w:lang w:val="en-US"/>
        </w:rPr>
      </w:pPr>
      <w:r w:rsidRPr="00BF1AC7">
        <w:rPr>
          <w:bCs/>
          <w:lang w:val="en-US"/>
        </w:rPr>
        <w:t>Those entities in whose management or administrative body or in whose capital or endowment participate, with significant influence, other persons or entities integrated or controlled by a terrorist organization.</w:t>
      </w:r>
    </w:p>
    <w:p w14:paraId="32ED4D4F" w14:textId="77777777" w:rsidR="0044724E" w:rsidRPr="00BF1AC7" w:rsidRDefault="0044724E" w:rsidP="0044724E">
      <w:pPr>
        <w:pStyle w:val="Prrafodelista"/>
        <w:spacing w:line="240" w:lineRule="auto"/>
        <w:jc w:val="both"/>
        <w:rPr>
          <w:b/>
          <w:bCs/>
          <w:lang w:val="en-US"/>
        </w:rPr>
      </w:pPr>
    </w:p>
    <w:p w14:paraId="54BBA2DE" w14:textId="77777777" w:rsidR="00A9462E" w:rsidRPr="00BF1AC7" w:rsidRDefault="00000000">
      <w:pPr>
        <w:pStyle w:val="Prrafodelista"/>
        <w:numPr>
          <w:ilvl w:val="0"/>
          <w:numId w:val="5"/>
        </w:numPr>
        <w:spacing w:line="240" w:lineRule="auto"/>
        <w:jc w:val="both"/>
        <w:rPr>
          <w:b/>
          <w:bCs/>
          <w:lang w:val="en-US"/>
        </w:rPr>
      </w:pPr>
      <w:r w:rsidRPr="00BF1AC7">
        <w:rPr>
          <w:bCs/>
          <w:lang w:val="en-US"/>
        </w:rPr>
        <w:lastRenderedPageBreak/>
        <w:t>Those that constitute a decision-making unit with a terrorist group or organization, either because any of them holds or may hold, directly or indirectly, the control of the others, or because such control corresponds to one or several persons or entities that act systematically or in concert with the group or organization.</w:t>
      </w:r>
    </w:p>
    <w:p w14:paraId="3D641051" w14:textId="77777777" w:rsidR="0044724E" w:rsidRPr="00BF1AC7" w:rsidRDefault="0044724E" w:rsidP="0044724E">
      <w:pPr>
        <w:pStyle w:val="Prrafodelista"/>
        <w:spacing w:line="240" w:lineRule="auto"/>
        <w:jc w:val="both"/>
        <w:rPr>
          <w:b/>
          <w:bCs/>
          <w:lang w:val="en-US"/>
        </w:rPr>
      </w:pPr>
    </w:p>
    <w:p w14:paraId="42D2BBF5" w14:textId="77777777" w:rsidR="00A9462E" w:rsidRPr="00BF1AC7" w:rsidRDefault="00000000">
      <w:pPr>
        <w:pStyle w:val="Prrafodelista"/>
        <w:numPr>
          <w:ilvl w:val="0"/>
          <w:numId w:val="5"/>
        </w:numPr>
        <w:spacing w:line="240" w:lineRule="auto"/>
        <w:jc w:val="both"/>
        <w:rPr>
          <w:b/>
          <w:bCs/>
          <w:lang w:val="en-US"/>
        </w:rPr>
      </w:pPr>
      <w:r w:rsidRPr="00BF1AC7">
        <w:rPr>
          <w:bCs/>
          <w:lang w:val="en-US"/>
        </w:rPr>
        <w:t>Persons and entities created or interposed by a terrorist organization for the purpose of concealing the true identity of the originators or beneficiaries of an economic transaction or of the parties to any business or contract.</w:t>
      </w:r>
    </w:p>
    <w:p w14:paraId="29817940" w14:textId="77777777" w:rsidR="0044724E" w:rsidRPr="00BF1AC7" w:rsidRDefault="0044724E" w:rsidP="0044724E">
      <w:pPr>
        <w:pStyle w:val="Prrafodelista"/>
        <w:spacing w:line="240" w:lineRule="auto"/>
        <w:jc w:val="both"/>
        <w:rPr>
          <w:b/>
          <w:bCs/>
          <w:lang w:val="en-US"/>
        </w:rPr>
      </w:pPr>
    </w:p>
    <w:p w14:paraId="67155E85" w14:textId="77777777" w:rsidR="00A9462E" w:rsidRPr="00BF1AC7" w:rsidRDefault="00000000">
      <w:pPr>
        <w:pStyle w:val="Prrafodelista"/>
        <w:numPr>
          <w:ilvl w:val="0"/>
          <w:numId w:val="5"/>
        </w:numPr>
        <w:spacing w:line="240" w:lineRule="auto"/>
        <w:jc w:val="both"/>
        <w:rPr>
          <w:b/>
          <w:bCs/>
          <w:lang w:val="en-US"/>
        </w:rPr>
      </w:pPr>
      <w:r w:rsidRPr="00BF1AC7">
        <w:rPr>
          <w:bCs/>
          <w:lang w:val="en-US"/>
        </w:rPr>
        <w:t>Those that, not being included in any of the preceding paragraphs, economically support or favor a terrorist organization.</w:t>
      </w:r>
    </w:p>
    <w:p w14:paraId="39D7FF17" w14:textId="77777777" w:rsidR="0044724E" w:rsidRPr="00BF1AC7" w:rsidRDefault="0044724E" w:rsidP="0044724E">
      <w:pPr>
        <w:pStyle w:val="Prrafodelista"/>
        <w:spacing w:line="240" w:lineRule="auto"/>
        <w:jc w:val="both"/>
        <w:rPr>
          <w:b/>
          <w:bCs/>
          <w:lang w:val="en-US"/>
        </w:rPr>
      </w:pPr>
    </w:p>
    <w:p w14:paraId="2E61E8FA" w14:textId="77777777" w:rsidR="00A9462E" w:rsidRPr="00BF1AC7" w:rsidRDefault="00000000">
      <w:pPr>
        <w:pStyle w:val="Prrafodelista"/>
        <w:numPr>
          <w:ilvl w:val="0"/>
          <w:numId w:val="5"/>
        </w:numPr>
        <w:spacing w:line="240" w:lineRule="auto"/>
        <w:jc w:val="both"/>
        <w:rPr>
          <w:b/>
          <w:bCs/>
          <w:lang w:val="en-US"/>
        </w:rPr>
      </w:pPr>
      <w:r w:rsidRPr="00BF1AC7">
        <w:rPr>
          <w:bCs/>
          <w:lang w:val="en-US"/>
        </w:rPr>
        <w:t>Persons or entities with respect to which, in view of the persons who govern or manage them, or any other circumstances, it is considered that they materially constitute a continuation or succession in the activity of any person or entity provided for in the preceding paragraphs, all regardless of the legal form or title used for such continuation or succession.</w:t>
      </w:r>
    </w:p>
    <w:p w14:paraId="7D338D91" w14:textId="77777777" w:rsidR="002C3779" w:rsidRPr="00BF1AC7" w:rsidRDefault="002C3779" w:rsidP="002C3779">
      <w:pPr>
        <w:pStyle w:val="Prrafodelista"/>
        <w:rPr>
          <w:b/>
          <w:bCs/>
          <w:lang w:val="en-US"/>
        </w:rPr>
      </w:pPr>
    </w:p>
    <w:p w14:paraId="3DCAF035" w14:textId="77777777" w:rsidR="00A9462E" w:rsidRPr="00BF1AC7" w:rsidRDefault="00000000">
      <w:pPr>
        <w:spacing w:line="240" w:lineRule="auto"/>
        <w:jc w:val="both"/>
        <w:rPr>
          <w:b/>
          <w:bCs/>
          <w:sz w:val="28"/>
          <w:szCs w:val="28"/>
          <w:lang w:val="en-US"/>
        </w:rPr>
      </w:pPr>
      <w:r w:rsidRPr="00BF1AC7">
        <w:rPr>
          <w:b/>
          <w:bCs/>
          <w:sz w:val="28"/>
          <w:szCs w:val="28"/>
          <w:lang w:val="en-US"/>
        </w:rPr>
        <w:t>Equivalent third countries</w:t>
      </w:r>
    </w:p>
    <w:p w14:paraId="2D6DF6E6" w14:textId="77777777" w:rsidR="002C3779" w:rsidRPr="00BF1AC7" w:rsidRDefault="002C3779" w:rsidP="002C3779">
      <w:pPr>
        <w:spacing w:line="240" w:lineRule="auto"/>
        <w:ind w:left="360"/>
        <w:jc w:val="both"/>
        <w:rPr>
          <w:b/>
          <w:bCs/>
          <w:lang w:val="en-US"/>
        </w:rPr>
      </w:pPr>
    </w:p>
    <w:p w14:paraId="6EA5A0A1" w14:textId="77777777" w:rsidR="00A9462E" w:rsidRPr="00BF1AC7" w:rsidRDefault="00000000">
      <w:pPr>
        <w:spacing w:line="240" w:lineRule="auto"/>
        <w:jc w:val="both"/>
        <w:rPr>
          <w:lang w:val="en-US"/>
        </w:rPr>
      </w:pPr>
      <w:r w:rsidRPr="00BF1AC7">
        <w:rPr>
          <w:bCs/>
          <w:lang w:val="en-US"/>
        </w:rPr>
        <w:t xml:space="preserve">Equivalent third countries are considered to be those States, territories or jurisdictions that, by establishing equivalent requirements to those of Spanish legislation, are determined by the CPBCIM, at the proposal of its Secretariat. The updated list of these countries can be found in </w:t>
      </w:r>
      <w:r w:rsidRPr="00BF1AC7">
        <w:rPr>
          <w:b/>
          <w:bCs/>
          <w:highlight w:val="darkGray"/>
          <w:lang w:val="en-US"/>
        </w:rPr>
        <w:t xml:space="preserve">Annex </w:t>
      </w:r>
      <w:r w:rsidR="008209F3" w:rsidRPr="00BF1AC7">
        <w:rPr>
          <w:b/>
          <w:bCs/>
          <w:highlight w:val="darkGray"/>
          <w:lang w:val="en-US"/>
        </w:rPr>
        <w:t xml:space="preserve">1 </w:t>
      </w:r>
      <w:r w:rsidRPr="00BF1AC7">
        <w:rPr>
          <w:bCs/>
          <w:lang w:val="en-US"/>
        </w:rPr>
        <w:t>"List of countries that establish equivalent AML/CFT requirements".</w:t>
      </w:r>
    </w:p>
    <w:p w14:paraId="631040D7" w14:textId="77777777" w:rsidR="002C3779" w:rsidRPr="00BF1AC7" w:rsidRDefault="002C3779" w:rsidP="008209F3">
      <w:pPr>
        <w:spacing w:line="240" w:lineRule="auto"/>
        <w:jc w:val="both"/>
        <w:rPr>
          <w:b/>
          <w:bCs/>
          <w:lang w:val="en-US"/>
        </w:rPr>
      </w:pPr>
    </w:p>
    <w:p w14:paraId="019457CB" w14:textId="77777777" w:rsidR="00A9462E" w:rsidRPr="00BF1AC7" w:rsidRDefault="00000000">
      <w:pPr>
        <w:spacing w:line="240" w:lineRule="auto"/>
        <w:jc w:val="both"/>
        <w:rPr>
          <w:b/>
          <w:bCs/>
          <w:lang w:val="en-US"/>
        </w:rPr>
      </w:pPr>
      <w:r w:rsidRPr="00BF1AC7">
        <w:rPr>
          <w:bCs/>
          <w:lang w:val="en-US"/>
        </w:rPr>
        <w:t>The qualification as an equivalent third country is understood to be without retroactive effect. The General Secretariat of the Treasury and International Finance, on its website, maintains an updated list of the States, territories and jurisdictions that enjoy the status of equivalent third country.</w:t>
      </w:r>
    </w:p>
    <w:p w14:paraId="32F8B880" w14:textId="77777777" w:rsidR="00AB26EE" w:rsidRPr="00BF1AC7" w:rsidRDefault="00AB26EE" w:rsidP="002C3779">
      <w:pPr>
        <w:spacing w:line="240" w:lineRule="auto"/>
        <w:ind w:left="360"/>
        <w:jc w:val="both"/>
        <w:rPr>
          <w:b/>
          <w:bCs/>
          <w:lang w:val="en-US"/>
        </w:rPr>
      </w:pPr>
    </w:p>
    <w:p w14:paraId="0ACAD15C"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 xml:space="preserve">5. </w:t>
      </w:r>
      <w:r w:rsidR="00230FA2" w:rsidRPr="00BF1AC7">
        <w:rPr>
          <w:b/>
          <w:bCs/>
          <w:color w:val="FFFFFF" w:themeColor="background1"/>
          <w:sz w:val="28"/>
          <w:szCs w:val="28"/>
          <w:lang w:val="en-US"/>
        </w:rPr>
        <w:t>INTERNAL ORGANIZATION</w:t>
      </w:r>
      <w:r w:rsidR="004553BB" w:rsidRPr="00BF1AC7">
        <w:rPr>
          <w:b/>
          <w:bCs/>
          <w:color w:val="FFFFFF" w:themeColor="background1"/>
          <w:sz w:val="28"/>
          <w:szCs w:val="28"/>
          <w:lang w:val="en-US"/>
        </w:rPr>
        <w:t xml:space="preserve">, </w:t>
      </w:r>
      <w:r w:rsidR="00081EF1" w:rsidRPr="00BF1AC7">
        <w:rPr>
          <w:b/>
          <w:bCs/>
          <w:color w:val="FFFFFF" w:themeColor="background1"/>
          <w:sz w:val="28"/>
          <w:szCs w:val="28"/>
          <w:lang w:val="en-US"/>
        </w:rPr>
        <w:t xml:space="preserve">PROCEDURES TO ENSURE THE </w:t>
      </w:r>
      <w:r w:rsidR="00230FA2" w:rsidRPr="00BF1AC7">
        <w:rPr>
          <w:b/>
          <w:bCs/>
          <w:color w:val="FFFFFF" w:themeColor="background1"/>
          <w:sz w:val="28"/>
          <w:szCs w:val="28"/>
          <w:lang w:val="en-US"/>
        </w:rPr>
        <w:t xml:space="preserve">SUITABILITY OF THE MEMBERS OF THE GOVERNING BODIES AND OTHER POSITIONS OF RESPONSIBILITY </w:t>
      </w:r>
      <w:r w:rsidR="004553BB" w:rsidRPr="00BF1AC7">
        <w:rPr>
          <w:b/>
          <w:bCs/>
          <w:color w:val="FFFFFF" w:themeColor="background1"/>
          <w:sz w:val="28"/>
          <w:szCs w:val="28"/>
          <w:lang w:val="en-US"/>
        </w:rPr>
        <w:t>AND TRAINING.</w:t>
      </w:r>
    </w:p>
    <w:p w14:paraId="21CE60A5" w14:textId="77777777" w:rsidR="00E01043" w:rsidRPr="00BF1AC7" w:rsidRDefault="00E01043" w:rsidP="00B7637C">
      <w:pPr>
        <w:spacing w:line="240" w:lineRule="auto"/>
        <w:jc w:val="both"/>
        <w:rPr>
          <w:lang w:val="en-US"/>
        </w:rPr>
      </w:pPr>
    </w:p>
    <w:p w14:paraId="055E6E34" w14:textId="77777777" w:rsidR="00A9462E" w:rsidRPr="00BF1AC7" w:rsidRDefault="00000000">
      <w:pPr>
        <w:spacing w:line="240" w:lineRule="auto"/>
        <w:jc w:val="both"/>
        <w:rPr>
          <w:lang w:val="en-US"/>
        </w:rPr>
      </w:pPr>
      <w:r w:rsidRPr="00BF1AC7">
        <w:rPr>
          <w:lang w:val="en-US"/>
        </w:rPr>
        <w:t xml:space="preserve">As established in the bylaws, the General Assembly is the supreme governing body of CIMAM and exercises the functions corresponding to it. </w:t>
      </w:r>
      <w:r w:rsidR="006772B9" w:rsidRPr="00BF1AC7">
        <w:rPr>
          <w:lang w:val="en-US"/>
        </w:rPr>
        <w:t>Likewise, the Association is administered and represented by a Board of Directors.</w:t>
      </w:r>
    </w:p>
    <w:p w14:paraId="12B66AF7" w14:textId="77777777" w:rsidR="00825B82" w:rsidRPr="00BF1AC7" w:rsidRDefault="00825B82" w:rsidP="00B7637C">
      <w:pPr>
        <w:spacing w:line="240" w:lineRule="auto"/>
        <w:jc w:val="both"/>
        <w:rPr>
          <w:lang w:val="en-US"/>
        </w:rPr>
      </w:pPr>
    </w:p>
    <w:p w14:paraId="7B324C0C" w14:textId="77777777" w:rsidR="00A9462E" w:rsidRPr="00BF1AC7" w:rsidRDefault="00000000">
      <w:pPr>
        <w:spacing w:line="240" w:lineRule="auto"/>
        <w:jc w:val="both"/>
        <w:rPr>
          <w:lang w:val="en-US"/>
        </w:rPr>
      </w:pPr>
      <w:r w:rsidRPr="00BF1AC7">
        <w:rPr>
          <w:lang w:val="en-US"/>
        </w:rPr>
        <w:t>The Bylaws detail the governing bodies, their composition and competencies, the decision-making procedures that have been established in order to delimit the obligations and responsibilities of these bodies, as well as the system for adopting resolutions.</w:t>
      </w:r>
    </w:p>
    <w:p w14:paraId="539C6766" w14:textId="77777777" w:rsidR="001232A6" w:rsidRPr="00BF1AC7" w:rsidRDefault="001232A6" w:rsidP="00B7637C">
      <w:pPr>
        <w:spacing w:line="240" w:lineRule="auto"/>
        <w:jc w:val="both"/>
        <w:rPr>
          <w:lang w:val="en-US"/>
        </w:rPr>
      </w:pPr>
    </w:p>
    <w:p w14:paraId="3237A007" w14:textId="77777777" w:rsidR="00A9462E" w:rsidRPr="00BF1AC7" w:rsidRDefault="00000000">
      <w:pPr>
        <w:spacing w:line="240" w:lineRule="auto"/>
        <w:jc w:val="both"/>
        <w:rPr>
          <w:lang w:val="en-US"/>
        </w:rPr>
      </w:pPr>
      <w:r w:rsidRPr="00BF1AC7">
        <w:rPr>
          <w:lang w:val="en-US"/>
        </w:rPr>
        <w:t>The governing body or general assembly, the members of the Board of Directors and the personnel with responsibilities in the management of CIMAM shall ensure that these are not used for money laundering or to channel funds or resources to persons or entities linked to terrorist groups or organizations</w:t>
      </w:r>
      <w:r w:rsidR="00645674" w:rsidRPr="00BF1AC7">
        <w:rPr>
          <w:lang w:val="en-US"/>
        </w:rPr>
        <w:t>.</w:t>
      </w:r>
    </w:p>
    <w:p w14:paraId="1B02FC92" w14:textId="77777777" w:rsidR="00585AD9" w:rsidRPr="00BF1AC7" w:rsidRDefault="00585AD9" w:rsidP="00585AD9">
      <w:pPr>
        <w:spacing w:line="240" w:lineRule="auto"/>
        <w:jc w:val="both"/>
        <w:rPr>
          <w:lang w:val="en-US"/>
        </w:rPr>
      </w:pPr>
    </w:p>
    <w:p w14:paraId="5CA02037" w14:textId="77777777" w:rsidR="00A9462E" w:rsidRPr="00BF1AC7" w:rsidRDefault="00000000">
      <w:pPr>
        <w:spacing w:line="240" w:lineRule="auto"/>
        <w:jc w:val="both"/>
        <w:rPr>
          <w:lang w:val="en-US"/>
        </w:rPr>
      </w:pPr>
      <w:r w:rsidRPr="00BF1AC7">
        <w:rPr>
          <w:lang w:val="en-US"/>
        </w:rPr>
        <w:t>The governing body shall ensure</w:t>
      </w:r>
      <w:r w:rsidR="003142AE" w:rsidRPr="00BF1AC7">
        <w:rPr>
          <w:lang w:val="en-US"/>
        </w:rPr>
        <w:t>:</w:t>
      </w:r>
    </w:p>
    <w:p w14:paraId="0600BA25" w14:textId="77777777" w:rsidR="00585AD9" w:rsidRPr="00BF1AC7" w:rsidRDefault="00585AD9" w:rsidP="00585AD9">
      <w:pPr>
        <w:spacing w:line="240" w:lineRule="auto"/>
        <w:jc w:val="both"/>
        <w:rPr>
          <w:lang w:val="en-US"/>
        </w:rPr>
      </w:pPr>
      <w:r w:rsidRPr="00BF1AC7">
        <w:rPr>
          <w:lang w:val="en-US"/>
        </w:rPr>
        <w:t xml:space="preserve"> </w:t>
      </w:r>
    </w:p>
    <w:p w14:paraId="64F1E0F3" w14:textId="77777777" w:rsidR="00A9462E" w:rsidRPr="00BF1AC7" w:rsidRDefault="00000000">
      <w:pPr>
        <w:pStyle w:val="Prrafodelista"/>
        <w:numPr>
          <w:ilvl w:val="0"/>
          <w:numId w:val="57"/>
        </w:numPr>
        <w:spacing w:line="240" w:lineRule="auto"/>
        <w:jc w:val="both"/>
        <w:rPr>
          <w:lang w:val="en-US"/>
        </w:rPr>
      </w:pPr>
      <w:r w:rsidRPr="00BF1AC7">
        <w:rPr>
          <w:lang w:val="en-US"/>
        </w:rPr>
        <w:t>That it has a minimum number of members sufficient to ensure proper decision making;</w:t>
      </w:r>
    </w:p>
    <w:p w14:paraId="2E4FBD5E" w14:textId="77777777" w:rsidR="00A9462E" w:rsidRPr="00BF1AC7" w:rsidRDefault="00000000">
      <w:pPr>
        <w:pStyle w:val="Prrafodelista"/>
        <w:numPr>
          <w:ilvl w:val="0"/>
          <w:numId w:val="57"/>
        </w:numPr>
        <w:spacing w:line="240" w:lineRule="auto"/>
        <w:jc w:val="both"/>
        <w:rPr>
          <w:lang w:val="en-US"/>
        </w:rPr>
      </w:pPr>
      <w:r w:rsidRPr="00BF1AC7">
        <w:rPr>
          <w:lang w:val="en-US"/>
        </w:rPr>
        <w:t xml:space="preserve">It meets on a regular basis and documents the agreements adopted; </w:t>
      </w:r>
    </w:p>
    <w:p w14:paraId="442098FD" w14:textId="77777777" w:rsidR="00A9462E" w:rsidRPr="00BF1AC7" w:rsidRDefault="00000000">
      <w:pPr>
        <w:pStyle w:val="Prrafodelista"/>
        <w:numPr>
          <w:ilvl w:val="0"/>
          <w:numId w:val="57"/>
        </w:numPr>
        <w:spacing w:line="240" w:lineRule="auto"/>
        <w:jc w:val="both"/>
        <w:rPr>
          <w:lang w:val="en-US"/>
        </w:rPr>
      </w:pPr>
      <w:r w:rsidRPr="00BF1AC7">
        <w:rPr>
          <w:lang w:val="en-US"/>
        </w:rPr>
        <w:t xml:space="preserve">Actively participates in the strategy, planning and monitoring of the institution's activities; </w:t>
      </w:r>
    </w:p>
    <w:p w14:paraId="3199F395" w14:textId="77777777" w:rsidR="00A9462E" w:rsidRPr="00BF1AC7" w:rsidRDefault="00000000">
      <w:pPr>
        <w:pStyle w:val="Prrafodelista"/>
        <w:numPr>
          <w:ilvl w:val="0"/>
          <w:numId w:val="57"/>
        </w:numPr>
        <w:spacing w:line="240" w:lineRule="auto"/>
        <w:jc w:val="both"/>
        <w:rPr>
          <w:lang w:val="en-US"/>
        </w:rPr>
      </w:pPr>
      <w:r w:rsidRPr="00BF1AC7">
        <w:rPr>
          <w:lang w:val="en-US"/>
        </w:rPr>
        <w:t xml:space="preserve">Adopts the necessary mechanisms to promote adequate financial transparency (has internal controls over spending programs, </w:t>
      </w:r>
      <w:r w:rsidR="003142AE" w:rsidRPr="00BF1AC7">
        <w:rPr>
          <w:lang w:val="en-US"/>
        </w:rPr>
        <w:t>etc.).</w:t>
      </w:r>
    </w:p>
    <w:p w14:paraId="7A227484" w14:textId="77777777" w:rsidR="00A9462E" w:rsidRPr="00BF1AC7" w:rsidRDefault="00000000">
      <w:pPr>
        <w:pStyle w:val="Prrafodelista"/>
        <w:numPr>
          <w:ilvl w:val="0"/>
          <w:numId w:val="57"/>
        </w:numPr>
        <w:spacing w:line="240" w:lineRule="auto"/>
        <w:jc w:val="both"/>
        <w:rPr>
          <w:lang w:val="en-US"/>
        </w:rPr>
      </w:pPr>
      <w:r w:rsidRPr="00BF1AC7">
        <w:rPr>
          <w:lang w:val="en-US"/>
        </w:rPr>
        <w:t>Adopt mechanisms to prevent conflicts of interest</w:t>
      </w:r>
      <w:r w:rsidR="003142AE" w:rsidRPr="00BF1AC7">
        <w:rPr>
          <w:lang w:val="en-US"/>
        </w:rPr>
        <w:t>.</w:t>
      </w:r>
    </w:p>
    <w:p w14:paraId="16DCE08B" w14:textId="77777777" w:rsidR="00645674" w:rsidRPr="00BF1AC7" w:rsidRDefault="00645674" w:rsidP="00645674">
      <w:pPr>
        <w:spacing w:line="240" w:lineRule="auto"/>
        <w:jc w:val="both"/>
        <w:rPr>
          <w:lang w:val="en-US"/>
        </w:rPr>
      </w:pPr>
    </w:p>
    <w:p w14:paraId="329F0040" w14:textId="77777777" w:rsidR="00A9462E" w:rsidRPr="00BF1AC7" w:rsidRDefault="00000000">
      <w:pPr>
        <w:spacing w:line="240" w:lineRule="auto"/>
        <w:jc w:val="both"/>
        <w:rPr>
          <w:lang w:val="en-US"/>
        </w:rPr>
      </w:pPr>
      <w:r w:rsidRPr="00BF1AC7">
        <w:rPr>
          <w:lang w:val="en-US"/>
        </w:rPr>
        <w:t xml:space="preserve">For the selection and hiring of employees </w:t>
      </w:r>
      <w:r w:rsidR="009007CD" w:rsidRPr="00BF1AC7">
        <w:rPr>
          <w:lang w:val="en-US"/>
        </w:rPr>
        <w:t>and appointment of members of the Board of Directors</w:t>
      </w:r>
      <w:r w:rsidRPr="00BF1AC7">
        <w:rPr>
          <w:lang w:val="en-US"/>
        </w:rPr>
        <w:t xml:space="preserve">, the Association shall verify, in addition to compliance with the requirements established in the Association's bylaws, applicable collective bargaining agreements and other internal rules, that the person selected meets high ethical standards. As far as </w:t>
      </w:r>
      <w:r w:rsidR="008A34F0" w:rsidRPr="00BF1AC7">
        <w:rPr>
          <w:lang w:val="en-US"/>
        </w:rPr>
        <w:t xml:space="preserve">possible, </w:t>
      </w:r>
      <w:r w:rsidRPr="00BF1AC7">
        <w:rPr>
          <w:lang w:val="en-US"/>
        </w:rPr>
        <w:t>compliance with the following requirements shall be verified</w:t>
      </w:r>
      <w:r w:rsidR="00D8126A" w:rsidRPr="00BF1AC7">
        <w:rPr>
          <w:lang w:val="en-US"/>
        </w:rPr>
        <w:t>:</w:t>
      </w:r>
    </w:p>
    <w:p w14:paraId="18D9633B" w14:textId="77777777" w:rsidR="00D8126A" w:rsidRPr="00BF1AC7" w:rsidRDefault="00D8126A" w:rsidP="00645674">
      <w:pPr>
        <w:spacing w:line="240" w:lineRule="auto"/>
        <w:jc w:val="both"/>
        <w:rPr>
          <w:lang w:val="en-US"/>
        </w:rPr>
      </w:pPr>
    </w:p>
    <w:p w14:paraId="66C088F3" w14:textId="77777777" w:rsidR="00A9462E" w:rsidRPr="00BF1AC7" w:rsidRDefault="00000000">
      <w:pPr>
        <w:spacing w:line="240" w:lineRule="auto"/>
        <w:jc w:val="both"/>
        <w:rPr>
          <w:lang w:val="en-US"/>
        </w:rPr>
      </w:pPr>
      <w:r w:rsidRPr="00BF1AC7">
        <w:rPr>
          <w:lang w:val="en-US"/>
        </w:rPr>
        <w:t xml:space="preserve">a) </w:t>
      </w:r>
      <w:r w:rsidR="00D8126A" w:rsidRPr="00BF1AC7">
        <w:rPr>
          <w:lang w:val="en-US"/>
        </w:rPr>
        <w:t xml:space="preserve">Professional background that accredits the capacity and experience in the development of the proposed position, and </w:t>
      </w:r>
      <w:r w:rsidR="00FB713A" w:rsidRPr="00BF1AC7">
        <w:rPr>
          <w:lang w:val="en-US"/>
        </w:rPr>
        <w:t xml:space="preserve">that collaborates to value </w:t>
      </w:r>
      <w:r w:rsidRPr="00BF1AC7">
        <w:rPr>
          <w:lang w:val="en-US"/>
        </w:rPr>
        <w:t>the observance and respect to the commercial laws and others that regulate the economic activity and the life of the businesses, as well as the good practices in the sector.</w:t>
      </w:r>
    </w:p>
    <w:p w14:paraId="0352CD2A" w14:textId="77777777" w:rsidR="00A9462E" w:rsidRPr="00BF1AC7" w:rsidRDefault="00000000">
      <w:pPr>
        <w:spacing w:line="240" w:lineRule="auto"/>
        <w:jc w:val="both"/>
        <w:rPr>
          <w:lang w:val="en-US"/>
        </w:rPr>
      </w:pPr>
      <w:r w:rsidRPr="00BF1AC7">
        <w:rPr>
          <w:lang w:val="en-US"/>
        </w:rPr>
        <w:lastRenderedPageBreak/>
        <w:t>b) The reasons for dismissal or termination in previous positions and positions.</w:t>
      </w:r>
    </w:p>
    <w:p w14:paraId="1A95738A" w14:textId="77777777" w:rsidR="00A9462E" w:rsidRPr="00BF1AC7" w:rsidRDefault="00000000">
      <w:pPr>
        <w:spacing w:line="240" w:lineRule="auto"/>
        <w:jc w:val="both"/>
        <w:rPr>
          <w:lang w:val="en-US"/>
        </w:rPr>
      </w:pPr>
      <w:r w:rsidRPr="00BF1AC7">
        <w:rPr>
          <w:lang w:val="en-US"/>
        </w:rPr>
        <w:t>c) The existence of an administrative sanction for a BC/FT infraction.</w:t>
      </w:r>
    </w:p>
    <w:p w14:paraId="727E4036" w14:textId="77777777" w:rsidR="00A9462E" w:rsidRPr="00BF1AC7" w:rsidRDefault="00000000">
      <w:pPr>
        <w:spacing w:line="240" w:lineRule="auto"/>
        <w:jc w:val="both"/>
        <w:rPr>
          <w:lang w:val="en-US"/>
        </w:rPr>
      </w:pPr>
      <w:r w:rsidRPr="00BF1AC7">
        <w:rPr>
          <w:lang w:val="en-US"/>
        </w:rPr>
        <w:t>d) The existence of a conviction for the commission of crimes against property, against the Public Treasury and Social Security, for money laundering and financing of terrorism.</w:t>
      </w:r>
    </w:p>
    <w:p w14:paraId="7072489B" w14:textId="77777777" w:rsidR="00A9462E" w:rsidRPr="00BF1AC7" w:rsidRDefault="00000000">
      <w:pPr>
        <w:spacing w:line="240" w:lineRule="auto"/>
        <w:jc w:val="both"/>
        <w:rPr>
          <w:lang w:val="en-US"/>
        </w:rPr>
      </w:pPr>
      <w:r w:rsidRPr="00BF1AC7">
        <w:rPr>
          <w:lang w:val="en-US"/>
        </w:rPr>
        <w:t>e) Both in the case of the existence of a conviction for the commission of a crime and of an administrative sanction, the final nature of the conviction or sanction imposed shall be considered, as well as the statute of limitations of the penalty or sanction or the possible extinction of the criminal liability.</w:t>
      </w:r>
    </w:p>
    <w:p w14:paraId="6B585F36" w14:textId="77777777" w:rsidR="00A65ED2" w:rsidRPr="00BF1AC7" w:rsidRDefault="00A65ED2" w:rsidP="00645674">
      <w:pPr>
        <w:spacing w:line="240" w:lineRule="auto"/>
        <w:jc w:val="both"/>
        <w:rPr>
          <w:lang w:val="en-US"/>
        </w:rPr>
      </w:pPr>
    </w:p>
    <w:p w14:paraId="38499307" w14:textId="77777777" w:rsidR="00A9462E" w:rsidRPr="00BF1AC7" w:rsidRDefault="00000000">
      <w:pPr>
        <w:spacing w:line="240" w:lineRule="auto"/>
        <w:jc w:val="both"/>
        <w:rPr>
          <w:b/>
          <w:bCs/>
          <w:lang w:val="en-US"/>
        </w:rPr>
      </w:pPr>
      <w:r w:rsidRPr="00BF1AC7">
        <w:rPr>
          <w:lang w:val="en-US"/>
        </w:rPr>
        <w:t xml:space="preserve">For this purpose, a </w:t>
      </w:r>
      <w:r w:rsidR="00A65ED2" w:rsidRPr="00BF1AC7">
        <w:rPr>
          <w:lang w:val="en-US"/>
        </w:rPr>
        <w:t xml:space="preserve">suitability questionnaire for members of the Board of Directors, employees and candidates </w:t>
      </w:r>
      <w:r w:rsidRPr="00BF1AC7">
        <w:rPr>
          <w:lang w:val="en-US"/>
        </w:rPr>
        <w:t xml:space="preserve">may be signed </w:t>
      </w:r>
      <w:r w:rsidR="00A65ED2" w:rsidRPr="00BF1AC7">
        <w:rPr>
          <w:b/>
          <w:bCs/>
          <w:highlight w:val="lightGray"/>
          <w:lang w:val="en-US"/>
        </w:rPr>
        <w:t xml:space="preserve">(Annex </w:t>
      </w:r>
      <w:r w:rsidRPr="00BF1AC7">
        <w:rPr>
          <w:b/>
          <w:bCs/>
          <w:highlight w:val="lightGray"/>
          <w:lang w:val="en-US"/>
        </w:rPr>
        <w:t>8</w:t>
      </w:r>
      <w:r w:rsidR="00A65ED2" w:rsidRPr="00BF1AC7">
        <w:rPr>
          <w:b/>
          <w:bCs/>
          <w:highlight w:val="lightGray"/>
          <w:lang w:val="en-US"/>
        </w:rPr>
        <w:t>).</w:t>
      </w:r>
    </w:p>
    <w:p w14:paraId="799A497C" w14:textId="77777777" w:rsidR="00645674" w:rsidRPr="00BF1AC7" w:rsidRDefault="00645674" w:rsidP="00645674">
      <w:pPr>
        <w:spacing w:line="240" w:lineRule="auto"/>
        <w:jc w:val="both"/>
        <w:rPr>
          <w:lang w:val="en-US"/>
        </w:rPr>
      </w:pPr>
    </w:p>
    <w:p w14:paraId="2F020100" w14:textId="77777777" w:rsidR="00A9462E" w:rsidRPr="00BF1AC7" w:rsidRDefault="00000000">
      <w:pPr>
        <w:spacing w:line="240" w:lineRule="auto"/>
        <w:jc w:val="both"/>
        <w:rPr>
          <w:b/>
          <w:bCs/>
          <w:lang w:val="en-US"/>
        </w:rPr>
      </w:pPr>
      <w:r w:rsidRPr="00BF1AC7">
        <w:rPr>
          <w:lang w:val="en-US"/>
        </w:rPr>
        <w:t xml:space="preserve">New employees and Board members prior to the commencement of employment or organizational relationship with the Association, as </w:t>
      </w:r>
      <w:r w:rsidR="009007CD" w:rsidRPr="00BF1AC7">
        <w:rPr>
          <w:lang w:val="en-US"/>
        </w:rPr>
        <w:t xml:space="preserve">well as current employees and Board members, </w:t>
      </w:r>
      <w:r w:rsidRPr="00BF1AC7">
        <w:rPr>
          <w:lang w:val="en-US"/>
        </w:rPr>
        <w:t xml:space="preserve">shall be required to sign the receipt and acceptance of this Policy </w:t>
      </w:r>
      <w:r w:rsidRPr="00BF1AC7">
        <w:rPr>
          <w:b/>
          <w:bCs/>
          <w:highlight w:val="darkGray"/>
          <w:lang w:val="en-US"/>
        </w:rPr>
        <w:t xml:space="preserve">(Attachment </w:t>
      </w:r>
      <w:r w:rsidR="00D727FD" w:rsidRPr="00BF1AC7">
        <w:rPr>
          <w:b/>
          <w:bCs/>
          <w:highlight w:val="darkGray"/>
          <w:lang w:val="en-US"/>
        </w:rPr>
        <w:t>2</w:t>
      </w:r>
      <w:r w:rsidRPr="00BF1AC7">
        <w:rPr>
          <w:b/>
          <w:bCs/>
          <w:highlight w:val="darkGray"/>
          <w:lang w:val="en-US"/>
        </w:rPr>
        <w:t>).</w:t>
      </w:r>
    </w:p>
    <w:p w14:paraId="7AED26A7" w14:textId="77777777" w:rsidR="003F3CC0" w:rsidRPr="00BF1AC7" w:rsidRDefault="003F3CC0" w:rsidP="00082D34">
      <w:pPr>
        <w:spacing w:line="240" w:lineRule="auto"/>
        <w:jc w:val="both"/>
        <w:rPr>
          <w:lang w:val="en-US"/>
        </w:rPr>
      </w:pPr>
    </w:p>
    <w:p w14:paraId="76F0C3B5" w14:textId="77777777" w:rsidR="00A9462E" w:rsidRPr="00BF1AC7" w:rsidRDefault="00000000">
      <w:pPr>
        <w:spacing w:line="240" w:lineRule="auto"/>
        <w:jc w:val="both"/>
        <w:rPr>
          <w:lang w:val="en-US"/>
        </w:rPr>
      </w:pPr>
      <w:r w:rsidRPr="00BF1AC7">
        <w:rPr>
          <w:lang w:val="en-US"/>
        </w:rPr>
        <w:t xml:space="preserve">CIMAM will inform </w:t>
      </w:r>
      <w:r w:rsidR="0003586A" w:rsidRPr="00BF1AC7">
        <w:rPr>
          <w:lang w:val="en-US"/>
        </w:rPr>
        <w:t xml:space="preserve">and train the </w:t>
      </w:r>
      <w:r w:rsidRPr="00BF1AC7">
        <w:rPr>
          <w:lang w:val="en-US"/>
        </w:rPr>
        <w:t xml:space="preserve">members of the Board of Directors and its staff on the adoption of money laundering prevention measures for their implementation </w:t>
      </w:r>
      <w:r w:rsidR="0003586A" w:rsidRPr="00BF1AC7">
        <w:rPr>
          <w:lang w:val="en-US"/>
        </w:rPr>
        <w:t>and compliance.</w:t>
      </w:r>
    </w:p>
    <w:p w14:paraId="0D90FE74" w14:textId="77777777" w:rsidR="00636898" w:rsidRPr="00BF1AC7" w:rsidRDefault="00636898" w:rsidP="002E1772">
      <w:pPr>
        <w:spacing w:line="240" w:lineRule="auto"/>
        <w:jc w:val="both"/>
        <w:rPr>
          <w:b/>
          <w:bCs/>
          <w:lang w:val="en-US"/>
        </w:rPr>
      </w:pPr>
    </w:p>
    <w:p w14:paraId="0E7E59D2"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6. SCOPE OF APPLICATION</w:t>
      </w:r>
    </w:p>
    <w:p w14:paraId="2048912D" w14:textId="77777777" w:rsidR="00E01043" w:rsidRPr="00BF1AC7" w:rsidRDefault="00E01043" w:rsidP="00E01043">
      <w:pPr>
        <w:spacing w:line="240" w:lineRule="auto"/>
        <w:jc w:val="both"/>
        <w:rPr>
          <w:b/>
          <w:bCs/>
          <w:lang w:val="en-US"/>
        </w:rPr>
      </w:pPr>
    </w:p>
    <w:p w14:paraId="1AF6348E" w14:textId="77777777" w:rsidR="00A9462E" w:rsidRPr="00BF1AC7" w:rsidRDefault="00000000">
      <w:pPr>
        <w:spacing w:line="240" w:lineRule="auto"/>
        <w:jc w:val="both"/>
        <w:rPr>
          <w:b/>
          <w:bCs/>
          <w:lang w:val="en-US"/>
        </w:rPr>
      </w:pPr>
      <w:r w:rsidRPr="00BF1AC7">
        <w:rPr>
          <w:bCs/>
          <w:lang w:val="en-US"/>
        </w:rPr>
        <w:t>This Policy regulates the rules and procedures applicable in the following cases:</w:t>
      </w:r>
    </w:p>
    <w:p w14:paraId="724AF0D1" w14:textId="77777777" w:rsidR="00E01043" w:rsidRPr="00BF1AC7" w:rsidRDefault="00E01043" w:rsidP="00E01043">
      <w:pPr>
        <w:spacing w:line="240" w:lineRule="auto"/>
        <w:jc w:val="both"/>
        <w:rPr>
          <w:b/>
          <w:bCs/>
          <w:lang w:val="en-US"/>
        </w:rPr>
      </w:pPr>
      <w:r w:rsidRPr="00BF1AC7">
        <w:rPr>
          <w:bCs/>
          <w:lang w:val="en-US"/>
        </w:rPr>
        <w:t xml:space="preserve">  </w:t>
      </w:r>
    </w:p>
    <w:p w14:paraId="40057BD6" w14:textId="77777777" w:rsidR="00A9462E" w:rsidRPr="00BF1AC7" w:rsidRDefault="00000000">
      <w:pPr>
        <w:pStyle w:val="Prrafodelista"/>
        <w:numPr>
          <w:ilvl w:val="0"/>
          <w:numId w:val="6"/>
        </w:numPr>
        <w:spacing w:line="240" w:lineRule="auto"/>
        <w:ind w:left="360"/>
        <w:jc w:val="both"/>
        <w:rPr>
          <w:b/>
          <w:bCs/>
          <w:lang w:val="en-US"/>
        </w:rPr>
      </w:pPr>
      <w:r w:rsidRPr="00BF1AC7">
        <w:rPr>
          <w:bCs/>
          <w:lang w:val="en-US"/>
        </w:rPr>
        <w:t xml:space="preserve">Third parties that (i) receive from </w:t>
      </w:r>
      <w:r w:rsidR="007F170A" w:rsidRPr="00BF1AC7">
        <w:rPr>
          <w:bCs/>
          <w:lang w:val="en-US"/>
        </w:rPr>
        <w:t xml:space="preserve">CIMAM </w:t>
      </w:r>
      <w:r w:rsidRPr="00BF1AC7">
        <w:rPr>
          <w:bCs/>
          <w:lang w:val="en-US"/>
        </w:rPr>
        <w:t xml:space="preserve">free of charge funds or resources for any amount, and/or (ii) contribute to </w:t>
      </w:r>
      <w:r w:rsidR="007F170A" w:rsidRPr="00BF1AC7">
        <w:rPr>
          <w:bCs/>
          <w:lang w:val="en-US"/>
        </w:rPr>
        <w:t xml:space="preserve">CIMAM </w:t>
      </w:r>
      <w:r w:rsidRPr="00BF1AC7">
        <w:rPr>
          <w:bCs/>
          <w:lang w:val="en-US"/>
        </w:rPr>
        <w:t>free of charge funds or resources for an amount equal to or greater than €100.</w:t>
      </w:r>
    </w:p>
    <w:p w14:paraId="2D6C889A" w14:textId="77777777" w:rsidR="007F170A" w:rsidRPr="00BF1AC7" w:rsidRDefault="007F170A" w:rsidP="007F170A">
      <w:pPr>
        <w:spacing w:line="240" w:lineRule="auto"/>
        <w:jc w:val="both"/>
        <w:rPr>
          <w:b/>
          <w:bCs/>
          <w:lang w:val="en-US"/>
        </w:rPr>
      </w:pPr>
    </w:p>
    <w:p w14:paraId="37C136D7" w14:textId="77777777" w:rsidR="00A9462E" w:rsidRPr="00BF1AC7" w:rsidRDefault="00000000">
      <w:pPr>
        <w:pStyle w:val="Prrafodelista"/>
        <w:numPr>
          <w:ilvl w:val="0"/>
          <w:numId w:val="6"/>
        </w:numPr>
        <w:spacing w:line="240" w:lineRule="auto"/>
        <w:ind w:left="360"/>
        <w:jc w:val="both"/>
        <w:rPr>
          <w:b/>
          <w:bCs/>
          <w:lang w:val="en-US"/>
        </w:rPr>
      </w:pPr>
      <w:r w:rsidRPr="00BF1AC7">
        <w:rPr>
          <w:bCs/>
          <w:lang w:val="en-US"/>
        </w:rPr>
        <w:t>Knowledge of their counterparties, including their appropriate professional background and the honorability of the persons responsible for their management, which are regulated in section 9 of this Policy.</w:t>
      </w:r>
    </w:p>
    <w:p w14:paraId="0A61A71B" w14:textId="77777777" w:rsidR="00157C84" w:rsidRPr="00BF1AC7" w:rsidRDefault="00157C84" w:rsidP="009B1865">
      <w:pPr>
        <w:spacing w:line="240" w:lineRule="auto"/>
        <w:jc w:val="both"/>
        <w:rPr>
          <w:b/>
          <w:bCs/>
          <w:lang w:val="en-US"/>
        </w:rPr>
      </w:pPr>
    </w:p>
    <w:p w14:paraId="5F5477D8"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lang w:val="en-US"/>
        </w:rPr>
      </w:pPr>
      <w:r w:rsidRPr="00BF1AC7">
        <w:rPr>
          <w:b/>
          <w:bCs/>
          <w:color w:val="FFFFFF" w:themeColor="background1"/>
          <w:sz w:val="28"/>
          <w:szCs w:val="28"/>
          <w:lang w:val="en-US"/>
        </w:rPr>
        <w:t>7</w:t>
      </w:r>
      <w:r w:rsidR="00157C84" w:rsidRPr="00BF1AC7">
        <w:rPr>
          <w:b/>
          <w:bCs/>
          <w:color w:val="FFFFFF" w:themeColor="background1"/>
          <w:sz w:val="28"/>
          <w:szCs w:val="28"/>
          <w:lang w:val="en-US"/>
        </w:rPr>
        <w:t>. RECEIPT AND/OR CONTRIBUTION OF FUNDS OR RESOURCES FREE OF CHARGE</w:t>
      </w:r>
    </w:p>
    <w:p w14:paraId="46868CC9" w14:textId="77777777" w:rsidR="0096701F" w:rsidRPr="00BF1AC7" w:rsidRDefault="0096701F" w:rsidP="009B1865">
      <w:pPr>
        <w:spacing w:line="240" w:lineRule="auto"/>
        <w:jc w:val="both"/>
        <w:rPr>
          <w:lang w:val="en-US"/>
        </w:rPr>
      </w:pPr>
    </w:p>
    <w:p w14:paraId="32D3C367" w14:textId="77777777" w:rsidR="00A9462E" w:rsidRPr="00BF1AC7" w:rsidRDefault="00000000">
      <w:pPr>
        <w:spacing w:line="240" w:lineRule="auto"/>
        <w:jc w:val="both"/>
        <w:rPr>
          <w:b/>
          <w:bCs/>
          <w:lang w:val="en-US"/>
        </w:rPr>
      </w:pPr>
      <w:r w:rsidRPr="00BF1AC7">
        <w:rPr>
          <w:bCs/>
          <w:lang w:val="en-US"/>
        </w:rPr>
        <w:t>CIMAM is obliged to identify and verify the identity</w:t>
      </w:r>
      <w:r w:rsidR="003242DA" w:rsidRPr="00BF1AC7">
        <w:rPr>
          <w:bCs/>
          <w:lang w:val="en-US"/>
        </w:rPr>
        <w:t xml:space="preserve">, </w:t>
      </w:r>
      <w:r w:rsidR="003242DA" w:rsidRPr="00BF1AC7">
        <w:rPr>
          <w:bCs/>
          <w:u w:val="single"/>
          <w:lang w:val="en-US"/>
        </w:rPr>
        <w:t>prior to the establishment of the relationship or the execution of any operations</w:t>
      </w:r>
      <w:r w:rsidR="00397E47" w:rsidRPr="00BF1AC7">
        <w:rPr>
          <w:bCs/>
          <w:u w:val="single"/>
          <w:lang w:val="en-US"/>
        </w:rPr>
        <w:t xml:space="preserve">, </w:t>
      </w:r>
      <w:r w:rsidRPr="00BF1AC7">
        <w:rPr>
          <w:bCs/>
          <w:lang w:val="en-US"/>
        </w:rPr>
        <w:t xml:space="preserve">of all </w:t>
      </w:r>
      <w:r w:rsidR="003242DA" w:rsidRPr="00BF1AC7">
        <w:rPr>
          <w:bCs/>
          <w:lang w:val="en-US"/>
        </w:rPr>
        <w:t xml:space="preserve">individuals and/or entities with which it will collaborate </w:t>
      </w:r>
      <w:r w:rsidRPr="00BF1AC7">
        <w:rPr>
          <w:bCs/>
          <w:lang w:val="en-US"/>
        </w:rPr>
        <w:t>that:</w:t>
      </w:r>
    </w:p>
    <w:p w14:paraId="00FC0BBB" w14:textId="77777777" w:rsidR="0096701F" w:rsidRPr="00BF1AC7" w:rsidRDefault="0096701F" w:rsidP="0096701F">
      <w:pPr>
        <w:spacing w:line="240" w:lineRule="auto"/>
        <w:jc w:val="both"/>
        <w:rPr>
          <w:b/>
          <w:bCs/>
          <w:lang w:val="en-US"/>
        </w:rPr>
      </w:pPr>
    </w:p>
    <w:p w14:paraId="605AB915" w14:textId="77777777" w:rsidR="00A9462E" w:rsidRPr="00BF1AC7" w:rsidRDefault="00000000">
      <w:pPr>
        <w:spacing w:line="240" w:lineRule="auto"/>
        <w:jc w:val="both"/>
        <w:rPr>
          <w:b/>
          <w:bCs/>
          <w:lang w:val="en-US"/>
        </w:rPr>
      </w:pPr>
      <w:r w:rsidRPr="00BF1AC7">
        <w:rPr>
          <w:bCs/>
          <w:lang w:val="en-US"/>
        </w:rPr>
        <w:t>(i) receive funds or resources from CIMAM free of charge; and/or</w:t>
      </w:r>
    </w:p>
    <w:p w14:paraId="137B44A8" w14:textId="77777777" w:rsidR="00A9462E" w:rsidRPr="00BF1AC7" w:rsidRDefault="00000000">
      <w:pPr>
        <w:spacing w:line="240" w:lineRule="auto"/>
        <w:jc w:val="both"/>
        <w:rPr>
          <w:bCs/>
          <w:lang w:val="en-US"/>
        </w:rPr>
      </w:pPr>
      <w:r w:rsidRPr="00BF1AC7">
        <w:rPr>
          <w:bCs/>
          <w:lang w:val="en-US"/>
        </w:rPr>
        <w:t>(ii) contribute to CIMAM, free of charge, funds or resources equal to or greater than €100.</w:t>
      </w:r>
    </w:p>
    <w:p w14:paraId="7B05A0CB" w14:textId="77777777" w:rsidR="00264A9C" w:rsidRPr="00BF1AC7" w:rsidRDefault="00264A9C" w:rsidP="0096701F">
      <w:pPr>
        <w:spacing w:line="240" w:lineRule="auto"/>
        <w:jc w:val="both"/>
        <w:rPr>
          <w:bCs/>
          <w:lang w:val="en-US"/>
        </w:rPr>
      </w:pPr>
    </w:p>
    <w:p w14:paraId="21F67BB1" w14:textId="77777777" w:rsidR="00A9462E" w:rsidRPr="00BF1AC7" w:rsidRDefault="00000000">
      <w:pPr>
        <w:spacing w:line="240" w:lineRule="auto"/>
        <w:jc w:val="both"/>
        <w:rPr>
          <w:lang w:val="en-US"/>
        </w:rPr>
      </w:pPr>
      <w:r w:rsidRPr="00BF1AC7">
        <w:rPr>
          <w:lang w:val="en-US"/>
        </w:rPr>
        <w:t xml:space="preserve">Therefore, the </w:t>
      </w:r>
      <w:r w:rsidRPr="00BF1AC7">
        <w:rPr>
          <w:b/>
          <w:bCs/>
          <w:lang w:val="en-US"/>
        </w:rPr>
        <w:t>following reliable documentation (original or certified copy) of the aforementioned subjects must be requested for identity verification purposes</w:t>
      </w:r>
      <w:r w:rsidR="00397E47" w:rsidRPr="00BF1AC7">
        <w:rPr>
          <w:b/>
          <w:bCs/>
          <w:lang w:val="en-US"/>
        </w:rPr>
        <w:t>, and to identify the true beneficial owner:</w:t>
      </w:r>
    </w:p>
    <w:p w14:paraId="07F3F72B" w14:textId="77777777" w:rsidR="00136265" w:rsidRPr="00BF1AC7" w:rsidRDefault="00136265" w:rsidP="006F68DE">
      <w:pPr>
        <w:spacing w:line="240" w:lineRule="auto"/>
        <w:jc w:val="both"/>
        <w:rPr>
          <w:b/>
          <w:u w:val="single"/>
          <w:lang w:val="en-US"/>
        </w:rPr>
      </w:pPr>
    </w:p>
    <w:p w14:paraId="355DD323" w14:textId="77777777" w:rsidR="00A9462E" w:rsidRPr="00BF1AC7" w:rsidRDefault="00000000">
      <w:pPr>
        <w:spacing w:line="240" w:lineRule="auto"/>
        <w:jc w:val="both"/>
        <w:rPr>
          <w:bCs/>
          <w:lang w:val="en-US"/>
        </w:rPr>
      </w:pPr>
      <w:r w:rsidRPr="00BF1AC7">
        <w:rPr>
          <w:b/>
          <w:u w:val="single"/>
          <w:lang w:val="en-US"/>
        </w:rPr>
        <w:t>FORMAL IDENTIFICATION AND VERIFICATION OF THE IDENTITY OF THE THIRD PARTY</w:t>
      </w:r>
      <w:r w:rsidRPr="00BF1AC7">
        <w:rPr>
          <w:bCs/>
          <w:lang w:val="en-US"/>
        </w:rPr>
        <w:t xml:space="preserve">: </w:t>
      </w:r>
    </w:p>
    <w:p w14:paraId="6B79A720" w14:textId="77777777" w:rsidR="0095130B" w:rsidRPr="00BF1AC7" w:rsidRDefault="0095130B" w:rsidP="006F68DE">
      <w:pPr>
        <w:spacing w:line="240" w:lineRule="auto"/>
        <w:jc w:val="both"/>
        <w:rPr>
          <w:bCs/>
          <w:lang w:val="en-US"/>
        </w:rPr>
      </w:pPr>
    </w:p>
    <w:p w14:paraId="350D666B" w14:textId="77777777" w:rsidR="00A9462E" w:rsidRPr="00BF1AC7" w:rsidRDefault="00621599">
      <w:pPr>
        <w:spacing w:line="240" w:lineRule="auto"/>
        <w:jc w:val="both"/>
        <w:rPr>
          <w:bCs/>
          <w:lang w:val="en-US"/>
        </w:rPr>
      </w:pPr>
      <w:r w:rsidRPr="00BF1AC7">
        <w:rPr>
          <w:bCs/>
          <w:lang w:val="en-US"/>
        </w:rPr>
        <w:t xml:space="preserve">Any of these documents </w:t>
      </w:r>
      <w:r w:rsidR="00000000" w:rsidRPr="00BF1AC7">
        <w:rPr>
          <w:bCs/>
          <w:lang w:val="en-US"/>
        </w:rPr>
        <w:t xml:space="preserve">is considered reliable: </w:t>
      </w:r>
    </w:p>
    <w:p w14:paraId="5E1EF102" w14:textId="77777777" w:rsidR="00441CAF" w:rsidRPr="00BF1AC7" w:rsidRDefault="00441CAF" w:rsidP="006F68DE">
      <w:pPr>
        <w:spacing w:line="240" w:lineRule="auto"/>
        <w:jc w:val="both"/>
        <w:rPr>
          <w:bCs/>
          <w:lang w:val="en-US"/>
        </w:rPr>
      </w:pPr>
    </w:p>
    <w:tbl>
      <w:tblPr>
        <w:tblStyle w:val="Tablaconcuadrcula"/>
        <w:tblW w:w="0" w:type="auto"/>
        <w:tblLook w:val="04A0" w:firstRow="1" w:lastRow="0" w:firstColumn="1" w:lastColumn="0" w:noHBand="0" w:noVBand="1"/>
      </w:tblPr>
      <w:tblGrid>
        <w:gridCol w:w="3256"/>
        <w:gridCol w:w="6706"/>
      </w:tblGrid>
      <w:tr w:rsidR="00E371A1" w:rsidRPr="00BF1AC7" w14:paraId="06B36AC3" w14:textId="77777777" w:rsidTr="00474B17">
        <w:tc>
          <w:tcPr>
            <w:tcW w:w="3256" w:type="dxa"/>
            <w:vAlign w:val="center"/>
          </w:tcPr>
          <w:p w14:paraId="6410C745" w14:textId="77777777" w:rsidR="00A9462E" w:rsidRDefault="00000000">
            <w:pPr>
              <w:jc w:val="center"/>
              <w:rPr>
                <w:b/>
                <w:bCs/>
              </w:rPr>
            </w:pPr>
            <w:r w:rsidRPr="00E371A1">
              <w:rPr>
                <w:b/>
                <w:bCs/>
              </w:rPr>
              <w:t>Person</w:t>
            </w:r>
          </w:p>
        </w:tc>
        <w:tc>
          <w:tcPr>
            <w:tcW w:w="6706" w:type="dxa"/>
            <w:vAlign w:val="center"/>
          </w:tcPr>
          <w:p w14:paraId="72B99155" w14:textId="77777777" w:rsidR="00A9462E" w:rsidRPr="00BF1AC7" w:rsidRDefault="00000000">
            <w:pPr>
              <w:jc w:val="center"/>
              <w:rPr>
                <w:b/>
                <w:bCs/>
                <w:lang w:val="en-US"/>
              </w:rPr>
            </w:pPr>
            <w:r w:rsidRPr="00BF1AC7">
              <w:rPr>
                <w:b/>
                <w:bCs/>
                <w:lang w:val="en-US"/>
              </w:rPr>
              <w:t>Valid identification documents</w:t>
            </w:r>
          </w:p>
          <w:p w14:paraId="54095FF7" w14:textId="77777777" w:rsidR="00A9462E" w:rsidRPr="00BF1AC7" w:rsidRDefault="00000000">
            <w:pPr>
              <w:jc w:val="center"/>
              <w:rPr>
                <w:b/>
                <w:bCs/>
                <w:lang w:val="en-US"/>
              </w:rPr>
            </w:pPr>
            <w:r w:rsidRPr="00BF1AC7">
              <w:rPr>
                <w:b/>
                <w:bCs/>
                <w:lang w:val="en-US"/>
              </w:rPr>
              <w:t>(identification may be made by exhibiting or bringing any of them).</w:t>
            </w:r>
          </w:p>
        </w:tc>
      </w:tr>
      <w:tr w:rsidR="00441CAF" w14:paraId="4C00CA07" w14:textId="77777777" w:rsidTr="00474B17">
        <w:tc>
          <w:tcPr>
            <w:tcW w:w="3256" w:type="dxa"/>
            <w:vAlign w:val="center"/>
          </w:tcPr>
          <w:p w14:paraId="2C138120" w14:textId="77777777" w:rsidR="00A9462E" w:rsidRDefault="00000000">
            <w:pPr>
              <w:spacing w:line="240" w:lineRule="auto"/>
              <w:jc w:val="both"/>
              <w:rPr>
                <w:bCs/>
              </w:rPr>
            </w:pPr>
            <w:r w:rsidRPr="00E371A1">
              <w:rPr>
                <w:bCs/>
              </w:rPr>
              <w:t>Individuals of Spanish nationality:</w:t>
            </w:r>
          </w:p>
        </w:tc>
        <w:tc>
          <w:tcPr>
            <w:tcW w:w="6706" w:type="dxa"/>
            <w:vAlign w:val="center"/>
          </w:tcPr>
          <w:p w14:paraId="034D6AA4" w14:textId="77777777" w:rsidR="00A9462E" w:rsidRDefault="00000000">
            <w:pPr>
              <w:spacing w:line="240" w:lineRule="auto"/>
              <w:jc w:val="both"/>
              <w:rPr>
                <w:bCs/>
              </w:rPr>
            </w:pPr>
            <w:r w:rsidRPr="007D4940">
              <w:rPr>
                <w:bCs/>
              </w:rPr>
              <w:t>National Identity Card.</w:t>
            </w:r>
          </w:p>
        </w:tc>
      </w:tr>
      <w:tr w:rsidR="00441CAF" w14:paraId="24F5F313" w14:textId="77777777" w:rsidTr="00474B17">
        <w:tc>
          <w:tcPr>
            <w:tcW w:w="3256" w:type="dxa"/>
            <w:vAlign w:val="center"/>
          </w:tcPr>
          <w:p w14:paraId="55534E14" w14:textId="77777777" w:rsidR="00A9462E" w:rsidRDefault="00000000">
            <w:pPr>
              <w:spacing w:line="240" w:lineRule="auto"/>
              <w:jc w:val="both"/>
              <w:rPr>
                <w:bCs/>
              </w:rPr>
            </w:pPr>
            <w:r w:rsidRPr="007D4940">
              <w:rPr>
                <w:bCs/>
              </w:rPr>
              <w:t xml:space="preserve">Individuals of </w:t>
            </w:r>
            <w:r w:rsidR="00B83C65">
              <w:rPr>
                <w:bCs/>
              </w:rPr>
              <w:t xml:space="preserve">foreign </w:t>
            </w:r>
            <w:r w:rsidRPr="007D4940">
              <w:rPr>
                <w:bCs/>
              </w:rPr>
              <w:t>nationality</w:t>
            </w:r>
            <w:r>
              <w:rPr>
                <w:bCs/>
              </w:rPr>
              <w:t>:</w:t>
            </w:r>
          </w:p>
        </w:tc>
        <w:tc>
          <w:tcPr>
            <w:tcW w:w="6706" w:type="dxa"/>
            <w:vAlign w:val="center"/>
          </w:tcPr>
          <w:p w14:paraId="77E73672" w14:textId="77777777" w:rsidR="00A9462E" w:rsidRDefault="00000000">
            <w:pPr>
              <w:pStyle w:val="Prrafodelista"/>
              <w:numPr>
                <w:ilvl w:val="0"/>
                <w:numId w:val="36"/>
              </w:numPr>
              <w:spacing w:line="240" w:lineRule="auto"/>
              <w:jc w:val="both"/>
              <w:rPr>
                <w:bCs/>
              </w:rPr>
            </w:pPr>
            <w:r w:rsidRPr="007D4940">
              <w:rPr>
                <w:bCs/>
              </w:rPr>
              <w:t>Residence Card.</w:t>
            </w:r>
          </w:p>
          <w:p w14:paraId="7C20A3CE" w14:textId="77777777" w:rsidR="00A9462E" w:rsidRDefault="00000000">
            <w:pPr>
              <w:pStyle w:val="Prrafodelista"/>
              <w:numPr>
                <w:ilvl w:val="0"/>
                <w:numId w:val="36"/>
              </w:numPr>
              <w:spacing w:line="240" w:lineRule="auto"/>
              <w:jc w:val="both"/>
              <w:rPr>
                <w:bCs/>
              </w:rPr>
            </w:pPr>
            <w:r w:rsidRPr="007D4940">
              <w:rPr>
                <w:bCs/>
              </w:rPr>
              <w:t>Alien Identity Card.</w:t>
            </w:r>
          </w:p>
          <w:p w14:paraId="0B39015D" w14:textId="77777777" w:rsidR="00A9462E" w:rsidRDefault="00000000">
            <w:pPr>
              <w:pStyle w:val="Prrafodelista"/>
              <w:numPr>
                <w:ilvl w:val="0"/>
                <w:numId w:val="36"/>
              </w:numPr>
              <w:spacing w:line="240" w:lineRule="auto"/>
              <w:jc w:val="both"/>
              <w:rPr>
                <w:bCs/>
              </w:rPr>
            </w:pPr>
            <w:r w:rsidRPr="007D4940">
              <w:rPr>
                <w:bCs/>
              </w:rPr>
              <w:t>Passport</w:t>
            </w:r>
          </w:p>
        </w:tc>
      </w:tr>
      <w:tr w:rsidR="00441CAF" w:rsidRPr="00BF1AC7" w14:paraId="109A639B" w14:textId="77777777" w:rsidTr="00474B17">
        <w:tc>
          <w:tcPr>
            <w:tcW w:w="3256" w:type="dxa"/>
            <w:vAlign w:val="center"/>
          </w:tcPr>
          <w:p w14:paraId="0A7AF2C7" w14:textId="77777777" w:rsidR="00A9462E" w:rsidRPr="00BF1AC7" w:rsidRDefault="00000000">
            <w:pPr>
              <w:spacing w:line="240" w:lineRule="auto"/>
              <w:jc w:val="both"/>
              <w:rPr>
                <w:bCs/>
                <w:lang w:val="en-US"/>
              </w:rPr>
            </w:pPr>
            <w:r w:rsidRPr="00BF1AC7">
              <w:rPr>
                <w:bCs/>
                <w:lang w:val="en-US"/>
              </w:rPr>
              <w:t>Citizens of the European Union or the European Economic Area:</w:t>
            </w:r>
          </w:p>
        </w:tc>
        <w:tc>
          <w:tcPr>
            <w:tcW w:w="6706" w:type="dxa"/>
            <w:vAlign w:val="center"/>
          </w:tcPr>
          <w:p w14:paraId="29C06BB9" w14:textId="77777777" w:rsidR="00A9462E" w:rsidRDefault="00000000">
            <w:pPr>
              <w:pStyle w:val="Prrafodelista"/>
              <w:numPr>
                <w:ilvl w:val="0"/>
                <w:numId w:val="37"/>
              </w:numPr>
              <w:spacing w:line="240" w:lineRule="auto"/>
              <w:ind w:left="360"/>
              <w:jc w:val="both"/>
              <w:rPr>
                <w:bCs/>
              </w:rPr>
            </w:pPr>
            <w:r w:rsidRPr="00B83C65">
              <w:rPr>
                <w:bCs/>
              </w:rPr>
              <w:t>Residence Card.</w:t>
            </w:r>
          </w:p>
          <w:p w14:paraId="55F17139" w14:textId="77777777" w:rsidR="00A9462E" w:rsidRDefault="00000000">
            <w:pPr>
              <w:pStyle w:val="Prrafodelista"/>
              <w:numPr>
                <w:ilvl w:val="0"/>
                <w:numId w:val="37"/>
              </w:numPr>
              <w:spacing w:line="240" w:lineRule="auto"/>
              <w:ind w:left="360"/>
              <w:jc w:val="both"/>
              <w:rPr>
                <w:bCs/>
              </w:rPr>
            </w:pPr>
            <w:r w:rsidRPr="00B83C65">
              <w:rPr>
                <w:bCs/>
              </w:rPr>
              <w:t>Alien Identity Card.</w:t>
            </w:r>
          </w:p>
          <w:p w14:paraId="2A916975" w14:textId="77777777" w:rsidR="00A9462E" w:rsidRDefault="00000000">
            <w:pPr>
              <w:pStyle w:val="Prrafodelista"/>
              <w:numPr>
                <w:ilvl w:val="0"/>
                <w:numId w:val="37"/>
              </w:numPr>
              <w:spacing w:line="240" w:lineRule="auto"/>
              <w:ind w:left="360"/>
              <w:jc w:val="both"/>
              <w:rPr>
                <w:bCs/>
              </w:rPr>
            </w:pPr>
            <w:r w:rsidRPr="00B83C65">
              <w:rPr>
                <w:bCs/>
              </w:rPr>
              <w:t>Passport.</w:t>
            </w:r>
          </w:p>
          <w:p w14:paraId="27876780" w14:textId="77777777" w:rsidR="00A9462E" w:rsidRPr="00BF1AC7" w:rsidRDefault="00000000">
            <w:pPr>
              <w:pStyle w:val="Prrafodelista"/>
              <w:numPr>
                <w:ilvl w:val="0"/>
                <w:numId w:val="37"/>
              </w:numPr>
              <w:spacing w:line="240" w:lineRule="auto"/>
              <w:ind w:left="360"/>
              <w:jc w:val="both"/>
              <w:rPr>
                <w:bCs/>
                <w:lang w:val="en-US"/>
              </w:rPr>
            </w:pPr>
            <w:r w:rsidRPr="00BF1AC7">
              <w:rPr>
                <w:bCs/>
                <w:lang w:val="en-US"/>
              </w:rPr>
              <w:t>Document, letter or official personal identity card issued by the authorities of origin.</w:t>
            </w:r>
          </w:p>
        </w:tc>
      </w:tr>
      <w:tr w:rsidR="00441CAF" w:rsidRPr="00BF1AC7" w14:paraId="56893498" w14:textId="77777777" w:rsidTr="00474B17">
        <w:tc>
          <w:tcPr>
            <w:tcW w:w="3256" w:type="dxa"/>
            <w:vAlign w:val="center"/>
          </w:tcPr>
          <w:p w14:paraId="0DEBFD70" w14:textId="77777777" w:rsidR="00A9462E" w:rsidRPr="00BF1AC7" w:rsidRDefault="00000000">
            <w:pPr>
              <w:spacing w:line="240" w:lineRule="auto"/>
              <w:jc w:val="both"/>
              <w:rPr>
                <w:bCs/>
                <w:lang w:val="en-US"/>
              </w:rPr>
            </w:pPr>
            <w:r w:rsidRPr="00BF1AC7">
              <w:rPr>
                <w:bCs/>
                <w:lang w:val="en-US"/>
              </w:rPr>
              <w:t xml:space="preserve">Personnel of </w:t>
            </w:r>
            <w:r w:rsidR="0070103C" w:rsidRPr="00BF1AC7">
              <w:rPr>
                <w:bCs/>
                <w:lang w:val="en-US"/>
              </w:rPr>
              <w:t xml:space="preserve">diplomatic or consular </w:t>
            </w:r>
            <w:r w:rsidRPr="00BF1AC7">
              <w:rPr>
                <w:bCs/>
                <w:lang w:val="en-US"/>
              </w:rPr>
              <w:t xml:space="preserve">representations of </w:t>
            </w:r>
            <w:r w:rsidR="0070103C" w:rsidRPr="00BF1AC7">
              <w:rPr>
                <w:bCs/>
                <w:lang w:val="en-US"/>
              </w:rPr>
              <w:t>third countries in Spain:</w:t>
            </w:r>
          </w:p>
        </w:tc>
        <w:tc>
          <w:tcPr>
            <w:tcW w:w="6706" w:type="dxa"/>
            <w:vAlign w:val="center"/>
          </w:tcPr>
          <w:p w14:paraId="31667A25" w14:textId="77777777" w:rsidR="00A9462E" w:rsidRDefault="00000000">
            <w:pPr>
              <w:pStyle w:val="Prrafodelista"/>
              <w:numPr>
                <w:ilvl w:val="0"/>
                <w:numId w:val="38"/>
              </w:numPr>
              <w:spacing w:line="240" w:lineRule="auto"/>
              <w:jc w:val="both"/>
              <w:rPr>
                <w:bCs/>
              </w:rPr>
            </w:pPr>
            <w:r w:rsidRPr="00436ED5">
              <w:rPr>
                <w:bCs/>
              </w:rPr>
              <w:t>Residence Card.</w:t>
            </w:r>
          </w:p>
          <w:p w14:paraId="4368A9B8" w14:textId="77777777" w:rsidR="00A9462E" w:rsidRDefault="00000000">
            <w:pPr>
              <w:pStyle w:val="Prrafodelista"/>
              <w:numPr>
                <w:ilvl w:val="0"/>
                <w:numId w:val="38"/>
              </w:numPr>
              <w:spacing w:line="240" w:lineRule="auto"/>
              <w:jc w:val="both"/>
              <w:rPr>
                <w:bCs/>
              </w:rPr>
            </w:pPr>
            <w:r w:rsidRPr="00436ED5">
              <w:rPr>
                <w:bCs/>
              </w:rPr>
              <w:t>Alien Identity Card.</w:t>
            </w:r>
          </w:p>
          <w:p w14:paraId="2143CE3D" w14:textId="77777777" w:rsidR="00A9462E" w:rsidRDefault="00000000">
            <w:pPr>
              <w:pStyle w:val="Prrafodelista"/>
              <w:numPr>
                <w:ilvl w:val="0"/>
                <w:numId w:val="38"/>
              </w:numPr>
              <w:spacing w:line="240" w:lineRule="auto"/>
              <w:jc w:val="both"/>
              <w:rPr>
                <w:bCs/>
              </w:rPr>
            </w:pPr>
            <w:r w:rsidRPr="00436ED5">
              <w:rPr>
                <w:bCs/>
              </w:rPr>
              <w:t>Passport.</w:t>
            </w:r>
          </w:p>
          <w:p w14:paraId="414BBE32" w14:textId="77777777" w:rsidR="00A9462E" w:rsidRPr="00BF1AC7" w:rsidRDefault="00000000">
            <w:pPr>
              <w:pStyle w:val="Prrafodelista"/>
              <w:numPr>
                <w:ilvl w:val="0"/>
                <w:numId w:val="38"/>
              </w:numPr>
              <w:spacing w:line="240" w:lineRule="auto"/>
              <w:jc w:val="both"/>
              <w:rPr>
                <w:bCs/>
                <w:lang w:val="en-US"/>
              </w:rPr>
            </w:pPr>
            <w:r w:rsidRPr="00BF1AC7">
              <w:rPr>
                <w:bCs/>
                <w:lang w:val="en-US"/>
              </w:rPr>
              <w:lastRenderedPageBreak/>
              <w:t>Document, letter or official card of</w:t>
            </w:r>
          </w:p>
          <w:p w14:paraId="11CC5B4F" w14:textId="77777777" w:rsidR="00A9462E" w:rsidRPr="00BF1AC7" w:rsidRDefault="00000000">
            <w:pPr>
              <w:pStyle w:val="Prrafodelista"/>
              <w:numPr>
                <w:ilvl w:val="0"/>
                <w:numId w:val="38"/>
              </w:numPr>
              <w:spacing w:line="240" w:lineRule="auto"/>
              <w:jc w:val="both"/>
              <w:rPr>
                <w:bCs/>
                <w:lang w:val="en-US"/>
              </w:rPr>
            </w:pPr>
            <w:r w:rsidRPr="00BF1AC7">
              <w:rPr>
                <w:bCs/>
                <w:lang w:val="en-US"/>
              </w:rPr>
              <w:t>personal identity card issued by the authorities of origin (EU and EEA citizens).</w:t>
            </w:r>
          </w:p>
          <w:p w14:paraId="67D7A2B0" w14:textId="77777777" w:rsidR="00A9462E" w:rsidRPr="00BF1AC7" w:rsidRDefault="00000000">
            <w:pPr>
              <w:pStyle w:val="Prrafodelista"/>
              <w:numPr>
                <w:ilvl w:val="0"/>
                <w:numId w:val="38"/>
              </w:numPr>
              <w:spacing w:line="240" w:lineRule="auto"/>
              <w:jc w:val="both"/>
              <w:rPr>
                <w:bCs/>
                <w:lang w:val="en-US"/>
              </w:rPr>
            </w:pPr>
            <w:r w:rsidRPr="00BF1AC7">
              <w:rPr>
                <w:bCs/>
                <w:lang w:val="en-US"/>
              </w:rPr>
              <w:t>Identity document issued by the Ministry of Foreign Affairs and Cooperation for diplomats and consular representatives of third countries in Spain.</w:t>
            </w:r>
          </w:p>
        </w:tc>
      </w:tr>
      <w:tr w:rsidR="00441CAF" w:rsidRPr="00BF1AC7" w14:paraId="63E44F4C" w14:textId="77777777" w:rsidTr="00474B17">
        <w:tc>
          <w:tcPr>
            <w:tcW w:w="3256" w:type="dxa"/>
            <w:vAlign w:val="center"/>
          </w:tcPr>
          <w:p w14:paraId="68B39251" w14:textId="77777777" w:rsidR="00A9462E" w:rsidRPr="00BF1AC7" w:rsidRDefault="00000000">
            <w:pPr>
              <w:spacing w:line="240" w:lineRule="auto"/>
              <w:jc w:val="both"/>
              <w:rPr>
                <w:bCs/>
                <w:lang w:val="en-US"/>
              </w:rPr>
            </w:pPr>
            <w:r w:rsidRPr="00BF1AC7">
              <w:rPr>
                <w:bCs/>
                <w:lang w:val="en-US"/>
              </w:rPr>
              <w:lastRenderedPageBreak/>
              <w:t>Civil companies and Communities of property exercising economic activities</w:t>
            </w:r>
          </w:p>
        </w:tc>
        <w:tc>
          <w:tcPr>
            <w:tcW w:w="6706" w:type="dxa"/>
            <w:vAlign w:val="center"/>
          </w:tcPr>
          <w:p w14:paraId="4C012B3B" w14:textId="77777777" w:rsidR="00A9462E" w:rsidRPr="00BF1AC7" w:rsidRDefault="00000000">
            <w:pPr>
              <w:pStyle w:val="Prrafodelista"/>
              <w:numPr>
                <w:ilvl w:val="0"/>
                <w:numId w:val="40"/>
              </w:numPr>
              <w:spacing w:line="240" w:lineRule="auto"/>
              <w:jc w:val="both"/>
              <w:rPr>
                <w:bCs/>
                <w:lang w:val="en-US"/>
              </w:rPr>
            </w:pPr>
            <w:r w:rsidRPr="00BF1AC7">
              <w:rPr>
                <w:bCs/>
                <w:lang w:val="en-US"/>
              </w:rPr>
              <w:t>Official identification document of each of the civil partners or members of the community of property, according to those considered reliable according to nationality.</w:t>
            </w:r>
          </w:p>
        </w:tc>
      </w:tr>
      <w:tr w:rsidR="00441CAF" w:rsidRPr="00BF1AC7" w14:paraId="6F2B6A54" w14:textId="77777777" w:rsidTr="00474B17">
        <w:tc>
          <w:tcPr>
            <w:tcW w:w="3256" w:type="dxa"/>
            <w:vAlign w:val="center"/>
          </w:tcPr>
          <w:p w14:paraId="48C300C8" w14:textId="77777777" w:rsidR="00A9462E" w:rsidRPr="00BF1AC7" w:rsidRDefault="00000000">
            <w:pPr>
              <w:spacing w:line="240" w:lineRule="auto"/>
              <w:jc w:val="both"/>
              <w:rPr>
                <w:bCs/>
                <w:lang w:val="en-US"/>
              </w:rPr>
            </w:pPr>
            <w:r w:rsidRPr="00BF1AC7">
              <w:rPr>
                <w:bCs/>
                <w:lang w:val="en-US"/>
              </w:rPr>
              <w:t>Partnerships and Communities of Property that do not engage in economic activities</w:t>
            </w:r>
          </w:p>
        </w:tc>
        <w:tc>
          <w:tcPr>
            <w:tcW w:w="6706" w:type="dxa"/>
            <w:vAlign w:val="center"/>
          </w:tcPr>
          <w:p w14:paraId="7C01E141" w14:textId="77777777" w:rsidR="00A9462E" w:rsidRPr="00BF1AC7" w:rsidRDefault="00000000">
            <w:pPr>
              <w:pStyle w:val="Prrafodelista"/>
              <w:numPr>
                <w:ilvl w:val="0"/>
                <w:numId w:val="40"/>
              </w:numPr>
              <w:spacing w:line="240" w:lineRule="auto"/>
              <w:jc w:val="both"/>
              <w:rPr>
                <w:bCs/>
                <w:lang w:val="en-US"/>
              </w:rPr>
            </w:pPr>
            <w:r w:rsidRPr="00BF1AC7">
              <w:rPr>
                <w:bCs/>
                <w:lang w:val="en-US"/>
              </w:rPr>
              <w:t>Official identification document of the person acting on behalf of the entity, in accordance with those considered reliable according to nationality.</w:t>
            </w:r>
          </w:p>
        </w:tc>
      </w:tr>
      <w:tr w:rsidR="00441CAF" w:rsidRPr="00BF1AC7" w14:paraId="022E368B" w14:textId="77777777" w:rsidTr="00474B17">
        <w:tc>
          <w:tcPr>
            <w:tcW w:w="3256" w:type="dxa"/>
            <w:vAlign w:val="center"/>
          </w:tcPr>
          <w:p w14:paraId="6F9B121F" w14:textId="77777777" w:rsidR="00A9462E" w:rsidRPr="00BF1AC7" w:rsidRDefault="00000000">
            <w:pPr>
              <w:spacing w:line="240" w:lineRule="auto"/>
              <w:jc w:val="both"/>
              <w:rPr>
                <w:bCs/>
                <w:lang w:val="en-US"/>
              </w:rPr>
            </w:pPr>
            <w:r w:rsidRPr="00BF1AC7">
              <w:rPr>
                <w:bCs/>
                <w:lang w:val="en-US"/>
              </w:rPr>
              <w:t>Trusts and other similar legal instruments without legal personality that may act in the course of trade and commerce</w:t>
            </w:r>
          </w:p>
        </w:tc>
        <w:tc>
          <w:tcPr>
            <w:tcW w:w="6706" w:type="dxa"/>
            <w:vAlign w:val="center"/>
          </w:tcPr>
          <w:p w14:paraId="2B1327F9" w14:textId="77777777" w:rsidR="00A9462E" w:rsidRPr="00BF1AC7" w:rsidRDefault="00000000">
            <w:pPr>
              <w:pStyle w:val="Prrafodelista"/>
              <w:numPr>
                <w:ilvl w:val="0"/>
                <w:numId w:val="39"/>
              </w:numPr>
              <w:spacing w:line="240" w:lineRule="auto"/>
              <w:jc w:val="both"/>
              <w:rPr>
                <w:bCs/>
                <w:lang w:val="en-US"/>
              </w:rPr>
            </w:pPr>
            <w:r w:rsidRPr="00BF1AC7">
              <w:rPr>
                <w:bCs/>
                <w:lang w:val="en-US"/>
              </w:rPr>
              <w:t>Constitutive document ("deed of trust" or similar).</w:t>
            </w:r>
          </w:p>
          <w:p w14:paraId="18F146EA" w14:textId="77777777" w:rsidR="00A9462E" w:rsidRPr="00BF1AC7" w:rsidRDefault="00000000">
            <w:pPr>
              <w:pStyle w:val="Prrafodelista"/>
              <w:numPr>
                <w:ilvl w:val="0"/>
                <w:numId w:val="39"/>
              </w:numPr>
              <w:spacing w:line="240" w:lineRule="auto"/>
              <w:jc w:val="both"/>
              <w:rPr>
                <w:bCs/>
                <w:lang w:val="en-US"/>
              </w:rPr>
            </w:pPr>
            <w:r w:rsidRPr="00BF1AC7">
              <w:rPr>
                <w:bCs/>
                <w:lang w:val="en-US"/>
              </w:rPr>
              <w:t>Official identification document of the person acting on behalf of the beneficiaries or in accordance with the terms of the trust or legal instrument.</w:t>
            </w:r>
          </w:p>
          <w:p w14:paraId="7B3A2F1C" w14:textId="77777777" w:rsidR="00A9462E" w:rsidRPr="00BF1AC7" w:rsidRDefault="00000000">
            <w:pPr>
              <w:pStyle w:val="Prrafodelista"/>
              <w:numPr>
                <w:ilvl w:val="0"/>
                <w:numId w:val="39"/>
              </w:numPr>
              <w:spacing w:line="240" w:lineRule="auto"/>
              <w:jc w:val="both"/>
              <w:rPr>
                <w:bCs/>
                <w:lang w:val="en-US"/>
              </w:rPr>
            </w:pPr>
            <w:r w:rsidRPr="00BF1AC7">
              <w:rPr>
                <w:bCs/>
                <w:lang w:val="en-US"/>
              </w:rPr>
              <w:t>Document that accredits its condition of obligated subject; and proceeding to terminate the relationship and perform a special examination of Article 17 of Law 10/2010 if it does not accredit such condition of obligated subject.</w:t>
            </w:r>
          </w:p>
        </w:tc>
      </w:tr>
      <w:tr w:rsidR="009C441E" w:rsidRPr="00BF1AC7" w14:paraId="114663A4" w14:textId="77777777" w:rsidTr="00474B17">
        <w:tc>
          <w:tcPr>
            <w:tcW w:w="3256" w:type="dxa"/>
            <w:vAlign w:val="center"/>
          </w:tcPr>
          <w:p w14:paraId="41EF1F3A" w14:textId="77777777" w:rsidR="00A9462E" w:rsidRPr="00BF1AC7" w:rsidRDefault="00000000">
            <w:pPr>
              <w:spacing w:line="240" w:lineRule="auto"/>
              <w:jc w:val="both"/>
              <w:rPr>
                <w:bCs/>
                <w:lang w:val="en-US"/>
              </w:rPr>
            </w:pPr>
            <w:r w:rsidRPr="00BF1AC7">
              <w:rPr>
                <w:bCs/>
                <w:lang w:val="en-US"/>
              </w:rPr>
              <w:t>Legal entities with Spanish nationality</w:t>
            </w:r>
          </w:p>
        </w:tc>
        <w:tc>
          <w:tcPr>
            <w:tcW w:w="6706" w:type="dxa"/>
            <w:vAlign w:val="center"/>
          </w:tcPr>
          <w:p w14:paraId="0D8DDEC6" w14:textId="77777777" w:rsidR="00A9462E" w:rsidRPr="00BF1AC7" w:rsidRDefault="00000000">
            <w:pPr>
              <w:pStyle w:val="Prrafodelista"/>
              <w:numPr>
                <w:ilvl w:val="0"/>
                <w:numId w:val="41"/>
              </w:numPr>
              <w:spacing w:line="240" w:lineRule="auto"/>
              <w:jc w:val="both"/>
              <w:rPr>
                <w:bCs/>
                <w:lang w:val="en-US"/>
              </w:rPr>
            </w:pPr>
            <w:r w:rsidRPr="00BF1AC7">
              <w:rPr>
                <w:bCs/>
                <w:lang w:val="en-US"/>
              </w:rPr>
              <w:t>Public documents accrediting its existence and containing its corporate name, legal form, domicile, the identity of the administrators, bylaws, and tax identification number.</w:t>
            </w:r>
          </w:p>
          <w:p w14:paraId="16A80F39" w14:textId="77777777" w:rsidR="00A9462E" w:rsidRPr="00BF1AC7" w:rsidRDefault="00000000">
            <w:pPr>
              <w:pStyle w:val="Prrafodelista"/>
              <w:numPr>
                <w:ilvl w:val="0"/>
                <w:numId w:val="41"/>
              </w:numPr>
              <w:spacing w:line="240" w:lineRule="auto"/>
              <w:jc w:val="both"/>
              <w:rPr>
                <w:bCs/>
                <w:lang w:val="en-US"/>
              </w:rPr>
            </w:pPr>
            <w:r w:rsidRPr="00BF1AC7">
              <w:rPr>
                <w:bCs/>
                <w:lang w:val="en-US"/>
              </w:rPr>
              <w:t>Deeds of Incorporation and, if applicable, amendments related to the above data.</w:t>
            </w:r>
          </w:p>
          <w:p w14:paraId="485CC783" w14:textId="77777777" w:rsidR="00A9462E" w:rsidRDefault="00000000">
            <w:pPr>
              <w:pStyle w:val="Prrafodelista"/>
              <w:numPr>
                <w:ilvl w:val="0"/>
                <w:numId w:val="41"/>
              </w:numPr>
              <w:spacing w:line="240" w:lineRule="auto"/>
              <w:jc w:val="both"/>
              <w:rPr>
                <w:b/>
                <w:bCs/>
              </w:rPr>
            </w:pPr>
            <w:r w:rsidRPr="004837EB">
              <w:rPr>
                <w:bCs/>
              </w:rPr>
              <w:t>Tax Identification Number (NIF).</w:t>
            </w:r>
          </w:p>
          <w:p w14:paraId="2A5EC335" w14:textId="77777777" w:rsidR="00A9462E" w:rsidRPr="00BF1AC7" w:rsidRDefault="00000000">
            <w:pPr>
              <w:pStyle w:val="Prrafodelista"/>
              <w:numPr>
                <w:ilvl w:val="0"/>
                <w:numId w:val="41"/>
              </w:numPr>
              <w:spacing w:line="240" w:lineRule="auto"/>
              <w:jc w:val="both"/>
              <w:rPr>
                <w:bCs/>
                <w:lang w:val="en-US"/>
              </w:rPr>
            </w:pPr>
            <w:r w:rsidRPr="00BF1AC7">
              <w:rPr>
                <w:bCs/>
                <w:lang w:val="en-US"/>
              </w:rPr>
              <w:t>The certification of the Provincial Mercantile Registry, provided by the counterparty or obtained through telematic consultation of the Central Mercantile Registry, shall be valid.</w:t>
            </w:r>
          </w:p>
          <w:p w14:paraId="1073A132" w14:textId="77777777" w:rsidR="00A9462E" w:rsidRPr="00BF1AC7" w:rsidRDefault="00000000">
            <w:pPr>
              <w:pStyle w:val="Prrafodelista"/>
              <w:numPr>
                <w:ilvl w:val="0"/>
                <w:numId w:val="41"/>
              </w:numPr>
              <w:spacing w:line="240" w:lineRule="auto"/>
              <w:jc w:val="both"/>
              <w:rPr>
                <w:bCs/>
                <w:lang w:val="en-US"/>
              </w:rPr>
            </w:pPr>
            <w:r w:rsidRPr="00BF1AC7">
              <w:rPr>
                <w:bCs/>
                <w:lang w:val="en-US"/>
              </w:rPr>
              <w:t>Responsible declaration stating the validity of the data contained in the documentation provided by the third party for its identification.</w:t>
            </w:r>
          </w:p>
          <w:p w14:paraId="3EFBC5F1" w14:textId="77777777" w:rsidR="00A9462E" w:rsidRPr="00BF1AC7" w:rsidRDefault="00593ED8">
            <w:pPr>
              <w:pStyle w:val="Prrafodelista"/>
              <w:numPr>
                <w:ilvl w:val="0"/>
                <w:numId w:val="41"/>
              </w:numPr>
              <w:spacing w:line="240" w:lineRule="auto"/>
              <w:jc w:val="both"/>
              <w:rPr>
                <w:bCs/>
                <w:lang w:val="en-US"/>
              </w:rPr>
            </w:pPr>
            <w:r w:rsidRPr="00BF1AC7">
              <w:rPr>
                <w:bCs/>
                <w:lang w:val="en-US"/>
              </w:rPr>
              <w:t>Formal identification of the representative (identity document).</w:t>
            </w:r>
          </w:p>
          <w:p w14:paraId="5BE59307" w14:textId="77777777" w:rsidR="00A9462E" w:rsidRPr="00BF1AC7" w:rsidRDefault="00000000">
            <w:pPr>
              <w:pStyle w:val="Prrafodelista"/>
              <w:numPr>
                <w:ilvl w:val="0"/>
                <w:numId w:val="41"/>
              </w:numPr>
              <w:spacing w:line="240" w:lineRule="auto"/>
              <w:jc w:val="both"/>
              <w:rPr>
                <w:bCs/>
                <w:lang w:val="en-US"/>
              </w:rPr>
            </w:pPr>
            <w:r w:rsidRPr="00BF1AC7">
              <w:rPr>
                <w:bCs/>
                <w:lang w:val="en-US"/>
              </w:rPr>
              <w:t>Public document accrediting the powers of attorney (the certification of the provincial Commercial Registry provided by the counterparty or obtained through telematic consultation containing such information shall be valid).</w:t>
            </w:r>
          </w:p>
        </w:tc>
      </w:tr>
      <w:tr w:rsidR="00F24DB8" w:rsidRPr="00BF1AC7" w14:paraId="75852FF1" w14:textId="77777777" w:rsidTr="00474B17">
        <w:tc>
          <w:tcPr>
            <w:tcW w:w="3256" w:type="dxa"/>
            <w:vAlign w:val="center"/>
          </w:tcPr>
          <w:p w14:paraId="546933DD" w14:textId="77777777" w:rsidR="00A9462E" w:rsidRDefault="00000000">
            <w:pPr>
              <w:spacing w:line="240" w:lineRule="auto"/>
              <w:jc w:val="both"/>
              <w:rPr>
                <w:bCs/>
              </w:rPr>
            </w:pPr>
            <w:r w:rsidRPr="00F24DB8">
              <w:rPr>
                <w:bCs/>
              </w:rPr>
              <w:t>Foreign legal entities</w:t>
            </w:r>
          </w:p>
        </w:tc>
        <w:tc>
          <w:tcPr>
            <w:tcW w:w="6706" w:type="dxa"/>
            <w:vAlign w:val="center"/>
          </w:tcPr>
          <w:p w14:paraId="62F78258" w14:textId="77777777" w:rsidR="00A9462E" w:rsidRPr="00BF1AC7" w:rsidRDefault="00000000">
            <w:pPr>
              <w:pStyle w:val="Prrafodelista"/>
              <w:numPr>
                <w:ilvl w:val="0"/>
                <w:numId w:val="41"/>
              </w:numPr>
              <w:spacing w:line="240" w:lineRule="auto"/>
              <w:jc w:val="both"/>
              <w:rPr>
                <w:bCs/>
                <w:lang w:val="en-US"/>
              </w:rPr>
            </w:pPr>
            <w:r w:rsidRPr="00BF1AC7">
              <w:rPr>
                <w:bCs/>
                <w:lang w:val="en-US"/>
              </w:rPr>
              <w:t>Public documents accrediting its existence and containing its corporate name, legal form, domicile, the identity of the administrators, bylaws, and tax identification number.</w:t>
            </w:r>
          </w:p>
          <w:p w14:paraId="4C505ABC" w14:textId="77777777" w:rsidR="00A9462E" w:rsidRPr="00BF1AC7" w:rsidRDefault="00000000">
            <w:pPr>
              <w:pStyle w:val="Prrafodelista"/>
              <w:numPr>
                <w:ilvl w:val="0"/>
                <w:numId w:val="41"/>
              </w:numPr>
              <w:spacing w:line="240" w:lineRule="auto"/>
              <w:jc w:val="both"/>
              <w:rPr>
                <w:bCs/>
                <w:lang w:val="en-US"/>
              </w:rPr>
            </w:pPr>
            <w:r w:rsidRPr="00BF1AC7">
              <w:rPr>
                <w:bCs/>
                <w:lang w:val="en-US"/>
              </w:rPr>
              <w:t xml:space="preserve">Responsible declaration stating the validity of the information contained in the documentation provided for identification purposes. </w:t>
            </w:r>
          </w:p>
          <w:p w14:paraId="41B5C64C" w14:textId="77777777" w:rsidR="00A9462E" w:rsidRPr="00BF1AC7" w:rsidRDefault="00000000">
            <w:pPr>
              <w:pStyle w:val="Prrafodelista"/>
              <w:numPr>
                <w:ilvl w:val="0"/>
                <w:numId w:val="41"/>
              </w:numPr>
              <w:spacing w:line="240" w:lineRule="auto"/>
              <w:jc w:val="both"/>
              <w:rPr>
                <w:bCs/>
                <w:lang w:val="en-US"/>
              </w:rPr>
            </w:pPr>
            <w:r w:rsidRPr="00BF1AC7">
              <w:rPr>
                <w:bCs/>
                <w:lang w:val="en-US"/>
              </w:rPr>
              <w:t xml:space="preserve">Formal identification of the representative and public document accrediting the powers to act on behalf of the company. </w:t>
            </w:r>
          </w:p>
        </w:tc>
      </w:tr>
      <w:tr w:rsidR="00B34AA1" w:rsidRPr="00BF1AC7" w14:paraId="256A78C1" w14:textId="77777777" w:rsidTr="00474B17">
        <w:tc>
          <w:tcPr>
            <w:tcW w:w="3256" w:type="dxa"/>
            <w:vAlign w:val="center"/>
          </w:tcPr>
          <w:p w14:paraId="118D24B1" w14:textId="77777777" w:rsidR="00A9462E" w:rsidRDefault="00000000">
            <w:pPr>
              <w:spacing w:line="240" w:lineRule="auto"/>
              <w:jc w:val="both"/>
              <w:rPr>
                <w:bCs/>
              </w:rPr>
            </w:pPr>
            <w:r w:rsidRPr="00B34AA1">
              <w:rPr>
                <w:bCs/>
              </w:rPr>
              <w:t>Investment funds</w:t>
            </w:r>
          </w:p>
        </w:tc>
        <w:tc>
          <w:tcPr>
            <w:tcW w:w="6706" w:type="dxa"/>
            <w:vAlign w:val="center"/>
          </w:tcPr>
          <w:p w14:paraId="6EC562C1" w14:textId="77777777" w:rsidR="00A9462E" w:rsidRPr="00BF1AC7" w:rsidRDefault="00000000">
            <w:pPr>
              <w:pStyle w:val="Prrafodelista"/>
              <w:numPr>
                <w:ilvl w:val="0"/>
                <w:numId w:val="41"/>
              </w:numPr>
              <w:spacing w:line="240" w:lineRule="auto"/>
              <w:jc w:val="both"/>
              <w:rPr>
                <w:bCs/>
                <w:lang w:val="en-US"/>
              </w:rPr>
            </w:pPr>
            <w:r w:rsidRPr="00BF1AC7">
              <w:rPr>
                <w:bCs/>
                <w:lang w:val="en-US"/>
              </w:rPr>
              <w:t>The obligation to identify and verify the identity of the unitholders shall be carried out in accordance with the provisions of Article 40.3 of Law 35/2003, of November 4, 2003, on Collective Investment Institutions.</w:t>
            </w:r>
          </w:p>
        </w:tc>
      </w:tr>
    </w:tbl>
    <w:p w14:paraId="00A75AA9" w14:textId="77777777" w:rsidR="0070103C" w:rsidRPr="00BF1AC7" w:rsidRDefault="0070103C" w:rsidP="006F68DE">
      <w:pPr>
        <w:spacing w:line="240" w:lineRule="auto"/>
        <w:jc w:val="both"/>
        <w:rPr>
          <w:bCs/>
          <w:lang w:val="en-US"/>
        </w:rPr>
      </w:pPr>
    </w:p>
    <w:p w14:paraId="2F4DB101" w14:textId="77777777" w:rsidR="00A9462E" w:rsidRPr="00BF1AC7" w:rsidRDefault="00000000">
      <w:pPr>
        <w:spacing w:line="240" w:lineRule="auto"/>
        <w:jc w:val="both"/>
        <w:rPr>
          <w:bCs/>
          <w:u w:val="single"/>
          <w:lang w:val="en-US"/>
        </w:rPr>
      </w:pPr>
      <w:r w:rsidRPr="00BF1AC7">
        <w:rPr>
          <w:bCs/>
          <w:u w:val="single"/>
          <w:lang w:val="en-US"/>
        </w:rPr>
        <w:t>Legal or voluntary representation of the third party, natural or legal person</w:t>
      </w:r>
    </w:p>
    <w:p w14:paraId="528C4243" w14:textId="77777777" w:rsidR="00E53AB8" w:rsidRPr="00BF1AC7" w:rsidRDefault="00E53AB8" w:rsidP="003A75E9">
      <w:pPr>
        <w:spacing w:line="240" w:lineRule="auto"/>
        <w:jc w:val="both"/>
        <w:rPr>
          <w:b/>
          <w:u w:val="single"/>
          <w:lang w:val="en-US"/>
        </w:rPr>
      </w:pPr>
    </w:p>
    <w:p w14:paraId="69D6F3F1" w14:textId="77777777" w:rsidR="00A9462E" w:rsidRPr="00BF1AC7" w:rsidRDefault="00000000">
      <w:pPr>
        <w:spacing w:line="240" w:lineRule="auto"/>
        <w:jc w:val="both"/>
        <w:rPr>
          <w:bCs/>
          <w:lang w:val="en-US"/>
        </w:rPr>
      </w:pPr>
      <w:r w:rsidRPr="00BF1AC7">
        <w:rPr>
          <w:b/>
          <w:lang w:val="en-US"/>
        </w:rPr>
        <w:t xml:space="preserve">(i) </w:t>
      </w:r>
      <w:r w:rsidRPr="00BF1AC7">
        <w:rPr>
          <w:bCs/>
          <w:lang w:val="en-US"/>
        </w:rPr>
        <w:t>The identity of the representative and principal shall be verified in the manner provided in the above table, according to the type of person.</w:t>
      </w:r>
    </w:p>
    <w:p w14:paraId="765966C6" w14:textId="77777777" w:rsidR="00A9462E" w:rsidRPr="00BF1AC7" w:rsidRDefault="00000000">
      <w:pPr>
        <w:spacing w:line="240" w:lineRule="auto"/>
        <w:jc w:val="both"/>
        <w:rPr>
          <w:bCs/>
          <w:lang w:val="en-US"/>
        </w:rPr>
      </w:pPr>
      <w:r w:rsidRPr="00BF1AC7">
        <w:rPr>
          <w:b/>
          <w:lang w:val="en-US"/>
        </w:rPr>
        <w:t xml:space="preserve">(ii) </w:t>
      </w:r>
      <w:r w:rsidRPr="00BF1AC7">
        <w:rPr>
          <w:bCs/>
          <w:lang w:val="en-US"/>
        </w:rPr>
        <w:t>Obtaining a copy of the public document evidencing the powers conferred, in order to verify that it has sufficient power to bind the principal. The verification of the powers conferred may also be carried out by means of the certification of the Provincial Commercial Registry, provided by the collaborator, counterparty or beneficiary or obtained by means of telematic consultation of the Central Commercial Registry.</w:t>
      </w:r>
    </w:p>
    <w:p w14:paraId="5EC8AE4B" w14:textId="77777777" w:rsidR="00A9462E" w:rsidRPr="00BF1AC7" w:rsidRDefault="00000000">
      <w:pPr>
        <w:spacing w:line="240" w:lineRule="auto"/>
        <w:jc w:val="both"/>
        <w:rPr>
          <w:bCs/>
          <w:lang w:val="en-US"/>
        </w:rPr>
      </w:pPr>
      <w:r w:rsidRPr="00BF1AC7">
        <w:rPr>
          <w:b/>
          <w:lang w:val="en-US"/>
        </w:rPr>
        <w:t xml:space="preserve">(iii) </w:t>
      </w:r>
      <w:r w:rsidRPr="00BF1AC7">
        <w:rPr>
          <w:bCs/>
          <w:lang w:val="en-US"/>
        </w:rPr>
        <w:t>Responsible declaration stating the validity of the data contained in the documentation provided by the third party for the verification of the powers conferred.</w:t>
      </w:r>
    </w:p>
    <w:p w14:paraId="53D35088" w14:textId="77777777" w:rsidR="00474B17" w:rsidRPr="00BF1AC7" w:rsidRDefault="00474B17" w:rsidP="00E53AB8">
      <w:pPr>
        <w:spacing w:line="240" w:lineRule="auto"/>
        <w:jc w:val="both"/>
        <w:rPr>
          <w:bCs/>
          <w:lang w:val="en-US"/>
        </w:rPr>
      </w:pPr>
    </w:p>
    <w:p w14:paraId="6CC550B6" w14:textId="77777777" w:rsidR="00A9462E" w:rsidRPr="00BF1AC7" w:rsidRDefault="00000000">
      <w:pPr>
        <w:spacing w:line="240" w:lineRule="auto"/>
        <w:jc w:val="both"/>
        <w:rPr>
          <w:b/>
          <w:lang w:val="en-US"/>
        </w:rPr>
      </w:pPr>
      <w:r w:rsidRPr="00BF1AC7">
        <w:rPr>
          <w:b/>
          <w:lang w:val="en-US"/>
        </w:rPr>
        <w:t xml:space="preserve">Only the person will be formally identified, without being required to prove this identification by means of the exhibition of reliable documents, prior to the execution of the operation, </w:t>
      </w:r>
      <w:r w:rsidR="00080CB8" w:rsidRPr="00BF1AC7">
        <w:rPr>
          <w:b/>
          <w:lang w:val="en-US"/>
        </w:rPr>
        <w:t>unless:</w:t>
      </w:r>
    </w:p>
    <w:p w14:paraId="68B6581E" w14:textId="77777777" w:rsidR="006E4A63" w:rsidRPr="00BF1AC7" w:rsidRDefault="006E4A63" w:rsidP="006E4A63">
      <w:pPr>
        <w:spacing w:line="240" w:lineRule="auto"/>
        <w:jc w:val="both"/>
        <w:rPr>
          <w:b/>
          <w:lang w:val="en-US"/>
        </w:rPr>
      </w:pPr>
    </w:p>
    <w:p w14:paraId="365F566F" w14:textId="77777777" w:rsidR="00A9462E" w:rsidRPr="00BF1AC7" w:rsidRDefault="00000000">
      <w:pPr>
        <w:spacing w:line="240" w:lineRule="auto"/>
        <w:jc w:val="both"/>
        <w:rPr>
          <w:bCs/>
          <w:lang w:val="en-US"/>
        </w:rPr>
      </w:pPr>
      <w:r w:rsidRPr="00BF1AC7">
        <w:rPr>
          <w:bCs/>
          <w:lang w:val="en-US"/>
        </w:rPr>
        <w:t xml:space="preserve">1. </w:t>
      </w:r>
      <w:r w:rsidR="00C52D22" w:rsidRPr="00BF1AC7">
        <w:rPr>
          <w:bCs/>
          <w:lang w:val="en-US"/>
        </w:rPr>
        <w:t xml:space="preserve">Are third parties classified as </w:t>
      </w:r>
      <w:r w:rsidR="00930D77" w:rsidRPr="00BF1AC7">
        <w:rPr>
          <w:bCs/>
          <w:lang w:val="en-US"/>
        </w:rPr>
        <w:t xml:space="preserve">higher </w:t>
      </w:r>
      <w:r w:rsidR="00C52D22" w:rsidRPr="00BF1AC7">
        <w:rPr>
          <w:bCs/>
          <w:lang w:val="en-US"/>
        </w:rPr>
        <w:t>risk</w:t>
      </w:r>
      <w:r w:rsidR="00D957B7" w:rsidRPr="00BF1AC7">
        <w:rPr>
          <w:bCs/>
          <w:lang w:val="en-US"/>
        </w:rPr>
        <w:t>.</w:t>
      </w:r>
    </w:p>
    <w:p w14:paraId="0283AA82" w14:textId="77777777" w:rsidR="00A9462E" w:rsidRPr="00BF1AC7" w:rsidRDefault="00000000">
      <w:pPr>
        <w:spacing w:line="240" w:lineRule="auto"/>
        <w:jc w:val="both"/>
        <w:rPr>
          <w:bCs/>
          <w:lang w:val="en-US"/>
        </w:rPr>
      </w:pPr>
      <w:r w:rsidRPr="00BF1AC7">
        <w:rPr>
          <w:bCs/>
          <w:lang w:val="en-US"/>
        </w:rPr>
        <w:t xml:space="preserve">2. </w:t>
      </w:r>
      <w:r w:rsidR="00080CB8" w:rsidRPr="00BF1AC7">
        <w:rPr>
          <w:bCs/>
          <w:lang w:val="en-US"/>
        </w:rPr>
        <w:t>There are or arise indications or certainty of ML/FT</w:t>
      </w:r>
      <w:r w:rsidR="00D957B7" w:rsidRPr="00BF1AC7">
        <w:rPr>
          <w:bCs/>
          <w:lang w:val="en-US"/>
        </w:rPr>
        <w:t>.</w:t>
      </w:r>
    </w:p>
    <w:p w14:paraId="1030E9F6" w14:textId="77777777" w:rsidR="00A9462E" w:rsidRPr="00BF1AC7" w:rsidRDefault="00000000">
      <w:pPr>
        <w:spacing w:line="240" w:lineRule="auto"/>
        <w:jc w:val="both"/>
        <w:rPr>
          <w:bCs/>
          <w:lang w:val="en-US"/>
        </w:rPr>
      </w:pPr>
      <w:r w:rsidRPr="00BF1AC7">
        <w:rPr>
          <w:bCs/>
          <w:lang w:val="en-US"/>
        </w:rPr>
        <w:lastRenderedPageBreak/>
        <w:t xml:space="preserve">3. </w:t>
      </w:r>
      <w:r w:rsidR="00080CB8" w:rsidRPr="00BF1AC7">
        <w:rPr>
          <w:bCs/>
          <w:lang w:val="en-US"/>
        </w:rPr>
        <w:t>There are additional conditions or aspects that imply a higher risk.</w:t>
      </w:r>
    </w:p>
    <w:p w14:paraId="3F8C46B4" w14:textId="77777777" w:rsidR="00080CB8" w:rsidRPr="00BF1AC7" w:rsidRDefault="00080CB8" w:rsidP="007D599A">
      <w:pPr>
        <w:spacing w:line="240" w:lineRule="auto"/>
        <w:jc w:val="both"/>
        <w:rPr>
          <w:b/>
          <w:lang w:val="en-US"/>
        </w:rPr>
      </w:pPr>
    </w:p>
    <w:p w14:paraId="03814B0D" w14:textId="77777777" w:rsidR="00A9462E" w:rsidRPr="00BF1AC7" w:rsidRDefault="00000000">
      <w:pPr>
        <w:spacing w:line="240" w:lineRule="auto"/>
        <w:jc w:val="both"/>
        <w:rPr>
          <w:bCs/>
          <w:lang w:val="en-US"/>
        </w:rPr>
      </w:pPr>
      <w:r w:rsidRPr="00BF1AC7">
        <w:rPr>
          <w:bCs/>
          <w:lang w:val="en-US"/>
        </w:rPr>
        <w:t>With regard to those individuals and/or entities with which it will collaborate by means of the delivery of funds or resources free of charge, when the nature of the project or activity makes individualized identification unfeasible or when the activity carried out entails a low risk of money laundering or terrorist financing, the group of beneficiaries and the counterparties or collaborators in said project or activity shall be identified.</w:t>
      </w:r>
    </w:p>
    <w:p w14:paraId="1228D52B" w14:textId="77777777" w:rsidR="00F0384B" w:rsidRPr="00BF1AC7" w:rsidRDefault="00F0384B" w:rsidP="006D1F62">
      <w:pPr>
        <w:spacing w:line="240" w:lineRule="auto"/>
        <w:jc w:val="both"/>
        <w:rPr>
          <w:b/>
          <w:lang w:val="en-US"/>
        </w:rPr>
      </w:pPr>
    </w:p>
    <w:p w14:paraId="438682E0" w14:textId="77777777" w:rsidR="00A9462E" w:rsidRPr="00BF1AC7" w:rsidRDefault="00000000">
      <w:pPr>
        <w:spacing w:line="240" w:lineRule="auto"/>
        <w:jc w:val="both"/>
        <w:rPr>
          <w:b/>
          <w:lang w:val="en-US"/>
        </w:rPr>
      </w:pPr>
      <w:r w:rsidRPr="00BF1AC7">
        <w:rPr>
          <w:b/>
          <w:lang w:val="en-US"/>
        </w:rPr>
        <w:t>DILIGENCE OF IDENTIFICATION AND VERIFICATION OF BENEFICIAL OWNERSHIP</w:t>
      </w:r>
    </w:p>
    <w:p w14:paraId="1A57A451" w14:textId="77777777" w:rsidR="006D1F62" w:rsidRPr="00BF1AC7" w:rsidRDefault="006D1F62" w:rsidP="006D1F62">
      <w:pPr>
        <w:spacing w:line="240" w:lineRule="auto"/>
        <w:jc w:val="both"/>
        <w:rPr>
          <w:b/>
          <w:lang w:val="en-US"/>
        </w:rPr>
      </w:pPr>
    </w:p>
    <w:p w14:paraId="2F478235" w14:textId="77777777" w:rsidR="00A9462E" w:rsidRPr="00BF1AC7" w:rsidRDefault="00000000">
      <w:pPr>
        <w:spacing w:line="240" w:lineRule="auto"/>
        <w:jc w:val="both"/>
        <w:rPr>
          <w:b/>
          <w:lang w:val="en-US"/>
        </w:rPr>
      </w:pPr>
      <w:r w:rsidRPr="00BF1AC7">
        <w:rPr>
          <w:b/>
          <w:lang w:val="en-US"/>
        </w:rPr>
        <w:t>If possible, it will be sufficient to identify the actual ownership</w:t>
      </w:r>
      <w:r w:rsidR="00394651" w:rsidRPr="00BF1AC7">
        <w:rPr>
          <w:b/>
          <w:lang w:val="en-US"/>
        </w:rPr>
        <w:t xml:space="preserve">, except in the case of occasional transactions in </w:t>
      </w:r>
      <w:r w:rsidR="00CF0572" w:rsidRPr="00BF1AC7">
        <w:rPr>
          <w:b/>
          <w:lang w:val="en-US"/>
        </w:rPr>
        <w:t xml:space="preserve">excess </w:t>
      </w:r>
      <w:r w:rsidR="00394651" w:rsidRPr="00BF1AC7">
        <w:rPr>
          <w:b/>
          <w:lang w:val="en-US"/>
        </w:rPr>
        <w:t>of 15,000 euros.</w:t>
      </w:r>
    </w:p>
    <w:p w14:paraId="655AE95E" w14:textId="77777777" w:rsidR="00394651" w:rsidRPr="00BF1AC7" w:rsidRDefault="00394651" w:rsidP="001923BA">
      <w:pPr>
        <w:spacing w:line="240" w:lineRule="auto"/>
        <w:jc w:val="both"/>
        <w:rPr>
          <w:b/>
          <w:lang w:val="en-US"/>
        </w:rPr>
      </w:pPr>
    </w:p>
    <w:p w14:paraId="6BB7AB3D" w14:textId="77777777" w:rsidR="00A9462E" w:rsidRPr="00BF1AC7" w:rsidRDefault="006D1F62">
      <w:pPr>
        <w:spacing w:line="240" w:lineRule="auto"/>
        <w:jc w:val="both"/>
        <w:rPr>
          <w:b/>
          <w:lang w:val="en-US"/>
        </w:rPr>
      </w:pPr>
      <w:r w:rsidRPr="00BF1AC7">
        <w:rPr>
          <w:b/>
          <w:lang w:val="en-US"/>
        </w:rPr>
        <w:t xml:space="preserve">The verification of the identification of the beneficial owner </w:t>
      </w:r>
      <w:r w:rsidR="00000000" w:rsidRPr="00BF1AC7">
        <w:rPr>
          <w:b/>
          <w:lang w:val="en-US"/>
        </w:rPr>
        <w:t xml:space="preserve">shall not be </w:t>
      </w:r>
      <w:r w:rsidRPr="00BF1AC7">
        <w:rPr>
          <w:b/>
          <w:lang w:val="en-US"/>
        </w:rPr>
        <w:t>required prior to the execution of the transaction with the third party</w:t>
      </w:r>
      <w:r w:rsidR="001923BA" w:rsidRPr="00BF1AC7">
        <w:rPr>
          <w:b/>
          <w:lang w:val="en-US"/>
        </w:rPr>
        <w:t>, unless:</w:t>
      </w:r>
    </w:p>
    <w:p w14:paraId="0031392D" w14:textId="77777777" w:rsidR="00394651" w:rsidRPr="00BF1AC7" w:rsidRDefault="00394651" w:rsidP="00F31500">
      <w:pPr>
        <w:spacing w:line="240" w:lineRule="auto"/>
        <w:jc w:val="both"/>
        <w:rPr>
          <w:b/>
          <w:lang w:val="en-US"/>
        </w:rPr>
      </w:pPr>
    </w:p>
    <w:p w14:paraId="7B6B2A1E" w14:textId="77777777" w:rsidR="00A9462E" w:rsidRPr="00BF1AC7" w:rsidRDefault="00000000">
      <w:pPr>
        <w:spacing w:line="240" w:lineRule="auto"/>
        <w:jc w:val="both"/>
        <w:rPr>
          <w:bCs/>
          <w:lang w:val="en-US"/>
        </w:rPr>
      </w:pPr>
      <w:r w:rsidRPr="00BF1AC7">
        <w:rPr>
          <w:bCs/>
          <w:lang w:val="en-US"/>
        </w:rPr>
        <w:t>1.Third parties classified as higher risk</w:t>
      </w:r>
      <w:r w:rsidR="00F25469" w:rsidRPr="00BF1AC7">
        <w:rPr>
          <w:bCs/>
          <w:lang w:val="en-US"/>
        </w:rPr>
        <w:t>.</w:t>
      </w:r>
    </w:p>
    <w:p w14:paraId="593BB8A2" w14:textId="77777777" w:rsidR="00A9462E" w:rsidRPr="00BF1AC7" w:rsidRDefault="00000000">
      <w:pPr>
        <w:spacing w:line="240" w:lineRule="auto"/>
        <w:jc w:val="both"/>
        <w:rPr>
          <w:bCs/>
          <w:lang w:val="en-US"/>
        </w:rPr>
      </w:pPr>
      <w:r w:rsidRPr="00BF1AC7">
        <w:rPr>
          <w:bCs/>
          <w:lang w:val="en-US"/>
        </w:rPr>
        <w:t>2. There are or arise indications or certainty of ML/FT</w:t>
      </w:r>
      <w:r w:rsidR="00F25469" w:rsidRPr="00BF1AC7">
        <w:rPr>
          <w:bCs/>
          <w:lang w:val="en-US"/>
        </w:rPr>
        <w:t>.</w:t>
      </w:r>
    </w:p>
    <w:p w14:paraId="6327111E" w14:textId="77777777" w:rsidR="00A9462E" w:rsidRPr="00BF1AC7" w:rsidRDefault="00000000">
      <w:pPr>
        <w:spacing w:line="240" w:lineRule="auto"/>
        <w:jc w:val="both"/>
        <w:rPr>
          <w:bCs/>
          <w:lang w:val="en-US"/>
        </w:rPr>
      </w:pPr>
      <w:r w:rsidRPr="00BF1AC7">
        <w:rPr>
          <w:bCs/>
          <w:lang w:val="en-US"/>
        </w:rPr>
        <w:t>3. There are additional conditions or aspects that imply a higher risk.</w:t>
      </w:r>
    </w:p>
    <w:p w14:paraId="6CC885CF" w14:textId="77777777" w:rsidR="00997253" w:rsidRPr="00BF1AC7" w:rsidRDefault="00997253" w:rsidP="006D1F62">
      <w:pPr>
        <w:spacing w:line="240" w:lineRule="auto"/>
        <w:jc w:val="both"/>
        <w:rPr>
          <w:bCs/>
          <w:lang w:val="en-US"/>
        </w:rPr>
      </w:pPr>
    </w:p>
    <w:p w14:paraId="63C25533" w14:textId="77777777" w:rsidR="00A9462E" w:rsidRPr="00BF1AC7" w:rsidRDefault="00000000">
      <w:pPr>
        <w:spacing w:line="240" w:lineRule="auto"/>
        <w:jc w:val="both"/>
        <w:rPr>
          <w:bCs/>
          <w:lang w:val="en-US"/>
        </w:rPr>
      </w:pPr>
      <w:r w:rsidRPr="00BF1AC7">
        <w:rPr>
          <w:bCs/>
          <w:lang w:val="en-US"/>
        </w:rPr>
        <w:t>The identification of the beneficial owner of listed companies or their majority-owned subsidiaries shall not be mandatory when they are subject to reporting obligations that ensure adequate transparency of their beneficial ownership.</w:t>
      </w:r>
    </w:p>
    <w:p w14:paraId="314B813C" w14:textId="77777777" w:rsidR="002A51F3" w:rsidRPr="00BF1AC7" w:rsidRDefault="002A51F3" w:rsidP="006D1F62">
      <w:pPr>
        <w:spacing w:line="240" w:lineRule="auto"/>
        <w:jc w:val="both"/>
        <w:rPr>
          <w:bCs/>
          <w:lang w:val="en-US"/>
        </w:rPr>
      </w:pPr>
    </w:p>
    <w:p w14:paraId="38A9B05E" w14:textId="77777777" w:rsidR="00A9462E" w:rsidRPr="00BF1AC7" w:rsidRDefault="00000000">
      <w:pPr>
        <w:spacing w:line="240" w:lineRule="auto"/>
        <w:jc w:val="both"/>
        <w:rPr>
          <w:b/>
          <w:lang w:val="en-US"/>
        </w:rPr>
      </w:pPr>
      <w:r w:rsidRPr="00BF1AC7">
        <w:rPr>
          <w:b/>
          <w:lang w:val="en-US"/>
        </w:rPr>
        <w:t xml:space="preserve">Consideration of </w:t>
      </w:r>
      <w:r w:rsidR="0095130B" w:rsidRPr="00BF1AC7">
        <w:rPr>
          <w:b/>
          <w:lang w:val="en-US"/>
        </w:rPr>
        <w:t>beneficial ownership</w:t>
      </w:r>
      <w:r w:rsidR="00E20B4C" w:rsidRPr="00BF1AC7">
        <w:rPr>
          <w:b/>
          <w:lang w:val="en-US"/>
        </w:rPr>
        <w:t xml:space="preserve">: </w:t>
      </w:r>
    </w:p>
    <w:p w14:paraId="60DFCA42" w14:textId="77777777" w:rsidR="00BA4911" w:rsidRPr="00BF1AC7" w:rsidRDefault="00BA4911" w:rsidP="00E20B4C">
      <w:pPr>
        <w:spacing w:line="240" w:lineRule="auto"/>
        <w:jc w:val="both"/>
        <w:rPr>
          <w:b/>
          <w:lang w:val="en-US"/>
        </w:rPr>
      </w:pPr>
    </w:p>
    <w:p w14:paraId="045F2417" w14:textId="77777777" w:rsidR="00A9462E" w:rsidRPr="00BF1AC7" w:rsidRDefault="00000000">
      <w:pPr>
        <w:spacing w:line="240" w:lineRule="auto"/>
        <w:jc w:val="both"/>
        <w:rPr>
          <w:b/>
          <w:lang w:val="en-US"/>
        </w:rPr>
      </w:pPr>
      <w:r w:rsidRPr="00BF1AC7">
        <w:rPr>
          <w:bCs/>
          <w:lang w:val="en-US"/>
        </w:rPr>
        <w:t xml:space="preserve">Pursuant to the provisions of Article 4.2 of Law 10/2010, they </w:t>
      </w:r>
      <w:r w:rsidRPr="00BF1AC7">
        <w:rPr>
          <w:b/>
          <w:lang w:val="en-US"/>
        </w:rPr>
        <w:t>shall be considered as beneficial owners:</w:t>
      </w:r>
    </w:p>
    <w:p w14:paraId="50F83F3A" w14:textId="77777777" w:rsidR="00E20B4C" w:rsidRPr="00BF1AC7" w:rsidRDefault="00E20B4C" w:rsidP="00E20B4C">
      <w:pPr>
        <w:spacing w:line="240" w:lineRule="auto"/>
        <w:jc w:val="both"/>
        <w:rPr>
          <w:bCs/>
          <w:lang w:val="en-US"/>
        </w:rPr>
      </w:pPr>
    </w:p>
    <w:p w14:paraId="5E9E68BD" w14:textId="77777777" w:rsidR="00A9462E" w:rsidRPr="00BF1AC7" w:rsidRDefault="00000000">
      <w:pPr>
        <w:spacing w:line="240" w:lineRule="auto"/>
        <w:jc w:val="both"/>
        <w:rPr>
          <w:bCs/>
          <w:lang w:val="en-US"/>
        </w:rPr>
      </w:pPr>
      <w:r w:rsidRPr="00BF1AC7">
        <w:rPr>
          <w:b/>
          <w:lang w:val="en-US"/>
        </w:rPr>
        <w:t xml:space="preserve">a) </w:t>
      </w:r>
      <w:r w:rsidRPr="00BF1AC7">
        <w:rPr>
          <w:bCs/>
          <w:lang w:val="en-US"/>
        </w:rPr>
        <w:t xml:space="preserve">The </w:t>
      </w:r>
      <w:r w:rsidRPr="00BF1AC7">
        <w:rPr>
          <w:b/>
          <w:lang w:val="en-US"/>
        </w:rPr>
        <w:t>natural person or persons on whose behalf it is intended to establish a business relationship or to intervene in any operations</w:t>
      </w:r>
      <w:r w:rsidRPr="00BF1AC7">
        <w:rPr>
          <w:bCs/>
          <w:lang w:val="en-US"/>
        </w:rPr>
        <w:t>.</w:t>
      </w:r>
    </w:p>
    <w:p w14:paraId="7E24FE3D" w14:textId="77777777" w:rsidR="00494EF3" w:rsidRPr="00BF1AC7" w:rsidRDefault="00494EF3" w:rsidP="00494EF3">
      <w:pPr>
        <w:spacing w:line="240" w:lineRule="auto"/>
        <w:jc w:val="both"/>
        <w:rPr>
          <w:bCs/>
          <w:lang w:val="en-US"/>
        </w:rPr>
      </w:pPr>
    </w:p>
    <w:p w14:paraId="6C3A535B" w14:textId="77777777" w:rsidR="00A9462E" w:rsidRPr="00BF1AC7" w:rsidRDefault="00000000">
      <w:pPr>
        <w:spacing w:line="240" w:lineRule="auto"/>
        <w:jc w:val="both"/>
        <w:rPr>
          <w:bCs/>
          <w:lang w:val="en-US"/>
        </w:rPr>
      </w:pPr>
      <w:r w:rsidRPr="00BF1AC7">
        <w:rPr>
          <w:b/>
          <w:lang w:val="en-US"/>
        </w:rPr>
        <w:t>b) The natural person or persons who ultimately own or control, directly or indirectly, more than 25% of the capital or voting rights of a legal person</w:t>
      </w:r>
      <w:r w:rsidRPr="00BF1AC7">
        <w:rPr>
          <w:bCs/>
          <w:lang w:val="en-US"/>
        </w:rPr>
        <w:t xml:space="preserve">, or who otherwise </w:t>
      </w:r>
      <w:r w:rsidRPr="00BF1AC7">
        <w:rPr>
          <w:b/>
          <w:lang w:val="en-US"/>
        </w:rPr>
        <w:t>exercise control</w:t>
      </w:r>
      <w:r w:rsidRPr="00BF1AC7">
        <w:rPr>
          <w:bCs/>
          <w:lang w:val="en-US"/>
        </w:rPr>
        <w:t>, directly or indirectly, over a legal person.</w:t>
      </w:r>
    </w:p>
    <w:p w14:paraId="149CCB2A" w14:textId="77777777" w:rsidR="00E20B4C" w:rsidRPr="00BF1AC7" w:rsidRDefault="00E20B4C" w:rsidP="00E20B4C">
      <w:pPr>
        <w:spacing w:line="240" w:lineRule="auto"/>
        <w:jc w:val="both"/>
        <w:rPr>
          <w:bCs/>
          <w:lang w:val="en-US"/>
        </w:rPr>
      </w:pPr>
    </w:p>
    <w:p w14:paraId="5E2ABC88" w14:textId="77777777" w:rsidR="00A9462E" w:rsidRPr="00BF1AC7" w:rsidRDefault="00000000">
      <w:pPr>
        <w:spacing w:line="240" w:lineRule="auto"/>
        <w:ind w:left="708"/>
        <w:jc w:val="both"/>
        <w:rPr>
          <w:bCs/>
          <w:lang w:val="en-US"/>
        </w:rPr>
      </w:pPr>
      <w:r w:rsidRPr="00BF1AC7">
        <w:rPr>
          <w:bCs/>
          <w:lang w:val="en-US"/>
        </w:rPr>
        <w:t>Thus, ownership or control may be direct or indirect: (i) Direct, when an individual is the immediate owner of more than 25% of the capital; and (ii) Indirect, when an individual is the owner through other companies or legal entities in which he/she is a shareholder. If applicable, the two types are added together to determine whether the shareholding exceeds 25%.</w:t>
      </w:r>
    </w:p>
    <w:p w14:paraId="288FA90A" w14:textId="77777777" w:rsidR="00E20B4C" w:rsidRPr="00BF1AC7" w:rsidRDefault="00E20B4C" w:rsidP="00494EF3">
      <w:pPr>
        <w:spacing w:line="240" w:lineRule="auto"/>
        <w:ind w:left="708"/>
        <w:jc w:val="both"/>
        <w:rPr>
          <w:bCs/>
          <w:lang w:val="en-US"/>
        </w:rPr>
      </w:pPr>
    </w:p>
    <w:p w14:paraId="2A54B33C" w14:textId="77777777" w:rsidR="00A9462E" w:rsidRPr="00BF1AC7" w:rsidRDefault="00000000">
      <w:pPr>
        <w:spacing w:line="240" w:lineRule="auto"/>
        <w:ind w:left="708"/>
        <w:jc w:val="both"/>
        <w:rPr>
          <w:bCs/>
          <w:lang w:val="en-US"/>
        </w:rPr>
      </w:pPr>
      <w:r w:rsidRPr="00BF1AC7">
        <w:rPr>
          <w:bCs/>
          <w:lang w:val="en-US"/>
        </w:rPr>
        <w:t>Control, in addition to being through the ownership of capital, can also be through agreements, provisions in the bylaws or by other means that bind or condition the exercise of voting rights. For the purposes of determining control, the criteria established in Article 42 of the Commercial Code and Article 22 of Directive 2013/34/EU of the European Parliament and the Council of June 26 shall apply.</w:t>
      </w:r>
    </w:p>
    <w:p w14:paraId="0E6CCD08" w14:textId="77777777" w:rsidR="00494EF3" w:rsidRPr="00BF1AC7" w:rsidRDefault="00494EF3" w:rsidP="00494EF3">
      <w:pPr>
        <w:spacing w:line="240" w:lineRule="auto"/>
        <w:ind w:left="708"/>
        <w:jc w:val="both"/>
        <w:rPr>
          <w:bCs/>
          <w:lang w:val="en-US"/>
        </w:rPr>
      </w:pPr>
    </w:p>
    <w:p w14:paraId="7F026346" w14:textId="77777777" w:rsidR="00A9462E" w:rsidRPr="00BF1AC7" w:rsidRDefault="00000000">
      <w:pPr>
        <w:spacing w:line="240" w:lineRule="auto"/>
        <w:ind w:left="1416"/>
        <w:jc w:val="both"/>
        <w:rPr>
          <w:bCs/>
          <w:i/>
          <w:iCs/>
          <w:sz w:val="18"/>
          <w:szCs w:val="18"/>
          <w:lang w:val="en-US"/>
        </w:rPr>
      </w:pPr>
      <w:r w:rsidRPr="00BF1AC7">
        <w:rPr>
          <w:bCs/>
          <w:i/>
          <w:iCs/>
          <w:sz w:val="18"/>
          <w:szCs w:val="18"/>
          <w:lang w:val="en-US"/>
        </w:rPr>
        <w:t>Article 42 of the Commercial Code: established criteria: (i) it holds the majority of the voting rights; (ii) it has the power to appoint or dismiss the majority of the members of the administrative body; (iii) it can dispose, by virtue of agreements entered into with third parties, of the majority of the voting rights; (iv) it has appointed with its votes the majority of the members of the administrative body, who hold office at the time the consolidated financial statements are to be prepared and during the two immediately preceding fiscal years. In particular, this circumstance will be presumed when the majority of the members of the administrative body of the controlled company are members of the administrative body or senior executives of the controlling company or of another company controlled by the latter. This assumption will not give rise to consolidation if the company whose directors have been appointed is related to another company in any of the cases provided for in the first two points above.</w:t>
      </w:r>
    </w:p>
    <w:p w14:paraId="19A77D8D" w14:textId="77777777" w:rsidR="00A9462E" w:rsidRPr="00BF1AC7" w:rsidRDefault="00000000">
      <w:pPr>
        <w:spacing w:line="240" w:lineRule="auto"/>
        <w:ind w:left="1416"/>
        <w:jc w:val="both"/>
        <w:rPr>
          <w:bCs/>
          <w:i/>
          <w:iCs/>
          <w:sz w:val="18"/>
          <w:szCs w:val="18"/>
          <w:lang w:val="en-US"/>
        </w:rPr>
      </w:pPr>
      <w:r w:rsidRPr="00BF1AC7">
        <w:rPr>
          <w:bCs/>
          <w:i/>
          <w:iCs/>
          <w:sz w:val="18"/>
          <w:szCs w:val="18"/>
          <w:lang w:val="en-US"/>
        </w:rPr>
        <w:t>For the purposes of this section, to the voting rights of the parent company shall be added those held through other subsidiaries or through persons acting in their own name, but on behalf of the parent company or other subsidiaries, or those held in concert with any other person.</w:t>
      </w:r>
    </w:p>
    <w:p w14:paraId="49884D49" w14:textId="77777777" w:rsidR="00494EF3" w:rsidRPr="00BF1AC7" w:rsidRDefault="00494EF3" w:rsidP="00494EF3">
      <w:pPr>
        <w:spacing w:line="240" w:lineRule="auto"/>
        <w:ind w:left="1416"/>
        <w:jc w:val="both"/>
        <w:rPr>
          <w:bCs/>
          <w:i/>
          <w:iCs/>
          <w:sz w:val="18"/>
          <w:szCs w:val="18"/>
          <w:lang w:val="en-US"/>
        </w:rPr>
      </w:pPr>
    </w:p>
    <w:p w14:paraId="0D09B2CE" w14:textId="77777777" w:rsidR="00A9462E" w:rsidRPr="00BF1AC7" w:rsidRDefault="00000000">
      <w:pPr>
        <w:spacing w:line="240" w:lineRule="auto"/>
        <w:ind w:left="1416"/>
        <w:jc w:val="both"/>
        <w:rPr>
          <w:bCs/>
          <w:i/>
          <w:iCs/>
          <w:sz w:val="18"/>
          <w:szCs w:val="18"/>
          <w:lang w:val="en-US"/>
        </w:rPr>
      </w:pPr>
      <w:r w:rsidRPr="00BF1AC7">
        <w:rPr>
          <w:bCs/>
          <w:i/>
          <w:iCs/>
          <w:sz w:val="18"/>
          <w:szCs w:val="18"/>
          <w:lang w:val="en-US"/>
        </w:rPr>
        <w:t>Article 22 (1) to (5) of Directive 2013/34/EU of the European Parliament and of the Council of 26 June 2013 on the annual financial statements, consolidated financial statements and other related reports of certain types of undertakings, amending Directive 2006/43/EC of the European Parliament and of the Council and repealing Council Directives 78/660/EEC and 83/349/EEC, establishes as indicators of control by other means, among others, the following:</w:t>
      </w:r>
    </w:p>
    <w:p w14:paraId="481D2EAD" w14:textId="77777777" w:rsidR="00494EF3" w:rsidRPr="00BF1AC7" w:rsidRDefault="00494EF3" w:rsidP="00494EF3">
      <w:pPr>
        <w:spacing w:line="240" w:lineRule="auto"/>
        <w:ind w:left="1416"/>
        <w:jc w:val="both"/>
        <w:rPr>
          <w:bCs/>
          <w:i/>
          <w:iCs/>
          <w:sz w:val="18"/>
          <w:szCs w:val="18"/>
          <w:lang w:val="en-US"/>
        </w:rPr>
      </w:pPr>
    </w:p>
    <w:p w14:paraId="22947246" w14:textId="77777777" w:rsidR="00A9462E" w:rsidRPr="00BF1AC7" w:rsidRDefault="00000000">
      <w:pPr>
        <w:pStyle w:val="Prrafodelista"/>
        <w:numPr>
          <w:ilvl w:val="0"/>
          <w:numId w:val="44"/>
        </w:numPr>
        <w:spacing w:line="240" w:lineRule="auto"/>
        <w:jc w:val="both"/>
        <w:rPr>
          <w:bCs/>
          <w:i/>
          <w:iCs/>
          <w:sz w:val="18"/>
          <w:szCs w:val="18"/>
          <w:lang w:val="en-US"/>
        </w:rPr>
      </w:pPr>
      <w:r w:rsidRPr="00BF1AC7">
        <w:rPr>
          <w:bCs/>
          <w:i/>
          <w:iCs/>
          <w:sz w:val="18"/>
          <w:szCs w:val="18"/>
          <w:lang w:val="en-US"/>
        </w:rPr>
        <w:lastRenderedPageBreak/>
        <w:t>to hold the majority of the voting rights of the shareholders or partners of another company (subsidiary);</w:t>
      </w:r>
    </w:p>
    <w:p w14:paraId="33F0AF96" w14:textId="77777777" w:rsidR="00A9462E" w:rsidRPr="00BF1AC7" w:rsidRDefault="00000000">
      <w:pPr>
        <w:pStyle w:val="Prrafodelista"/>
        <w:numPr>
          <w:ilvl w:val="0"/>
          <w:numId w:val="44"/>
        </w:numPr>
        <w:spacing w:line="240" w:lineRule="auto"/>
        <w:jc w:val="both"/>
        <w:rPr>
          <w:bCs/>
          <w:i/>
          <w:iCs/>
          <w:sz w:val="18"/>
          <w:szCs w:val="18"/>
          <w:lang w:val="en-US"/>
        </w:rPr>
      </w:pPr>
      <w:r w:rsidRPr="00BF1AC7">
        <w:rPr>
          <w:bCs/>
          <w:i/>
          <w:iCs/>
          <w:sz w:val="18"/>
          <w:szCs w:val="18"/>
          <w:lang w:val="en-US"/>
        </w:rPr>
        <w:t>having the right to appoint or dismiss the majority of the members of the administrative, management or supervisory body of the other company (subsidiary) and at the same time is a shareholder or partner of that company;</w:t>
      </w:r>
    </w:p>
    <w:p w14:paraId="338CE443" w14:textId="77777777" w:rsidR="00A9462E" w:rsidRPr="00BF1AC7" w:rsidRDefault="00000000">
      <w:pPr>
        <w:pStyle w:val="Prrafodelista"/>
        <w:numPr>
          <w:ilvl w:val="0"/>
          <w:numId w:val="44"/>
        </w:numPr>
        <w:spacing w:line="240" w:lineRule="auto"/>
        <w:jc w:val="both"/>
        <w:rPr>
          <w:bCs/>
          <w:i/>
          <w:iCs/>
          <w:sz w:val="18"/>
          <w:szCs w:val="18"/>
          <w:lang w:val="en-US"/>
        </w:rPr>
      </w:pPr>
      <w:r w:rsidRPr="00BF1AC7">
        <w:rPr>
          <w:bCs/>
          <w:i/>
          <w:iCs/>
          <w:sz w:val="18"/>
          <w:szCs w:val="18"/>
          <w:lang w:val="en-US"/>
        </w:rPr>
        <w:t>to have the right to exercise a dominant influence over a company (subsidiary company), of which it is a shareholder or partner, by virtue of a contract entered into with it or by virtue of its articles of association or a clause in the articles of association of that company;</w:t>
      </w:r>
    </w:p>
    <w:p w14:paraId="3F1D9EDA" w14:textId="77777777" w:rsidR="00A9462E" w:rsidRPr="00BF1AC7" w:rsidRDefault="00000000">
      <w:pPr>
        <w:pStyle w:val="Prrafodelista"/>
        <w:numPr>
          <w:ilvl w:val="0"/>
          <w:numId w:val="44"/>
        </w:numPr>
        <w:spacing w:line="240" w:lineRule="auto"/>
        <w:jc w:val="both"/>
        <w:rPr>
          <w:bCs/>
          <w:i/>
          <w:iCs/>
          <w:sz w:val="18"/>
          <w:szCs w:val="18"/>
          <w:lang w:val="en-US"/>
        </w:rPr>
      </w:pPr>
      <w:r w:rsidRPr="00BF1AC7">
        <w:rPr>
          <w:bCs/>
          <w:i/>
          <w:iCs/>
          <w:sz w:val="18"/>
          <w:szCs w:val="18"/>
          <w:lang w:val="en-US"/>
        </w:rPr>
        <w:t>be a shareholder or partner of a company and meet one of the following requirements:</w:t>
      </w:r>
    </w:p>
    <w:p w14:paraId="6E63FA18" w14:textId="77777777" w:rsidR="00A9462E" w:rsidRPr="00BF1AC7" w:rsidRDefault="00000000">
      <w:pPr>
        <w:spacing w:line="240" w:lineRule="auto"/>
        <w:ind w:left="1776"/>
        <w:jc w:val="both"/>
        <w:rPr>
          <w:bCs/>
          <w:i/>
          <w:iCs/>
          <w:sz w:val="18"/>
          <w:szCs w:val="18"/>
          <w:lang w:val="en-US"/>
        </w:rPr>
      </w:pPr>
      <w:r w:rsidRPr="00BF1AC7">
        <w:rPr>
          <w:bCs/>
          <w:i/>
          <w:iCs/>
          <w:sz w:val="18"/>
          <w:szCs w:val="18"/>
          <w:lang w:val="en-US"/>
        </w:rPr>
        <w:t>- the majority of the members of the administrative, management or supervisory body of the other company (subsidiary), in function during the fiscal year, during the previous fiscal year and up to the establishment of the consolidated financial statements, have been appointed by the mere exercise of their voting rights or,</w:t>
      </w:r>
    </w:p>
    <w:p w14:paraId="0C7E4FF3" w14:textId="77777777" w:rsidR="00A9462E" w:rsidRPr="00BF1AC7" w:rsidRDefault="00000000">
      <w:pPr>
        <w:spacing w:line="240" w:lineRule="auto"/>
        <w:ind w:left="1776"/>
        <w:jc w:val="both"/>
        <w:rPr>
          <w:bCs/>
          <w:i/>
          <w:iCs/>
          <w:sz w:val="18"/>
          <w:szCs w:val="18"/>
          <w:lang w:val="en-US"/>
        </w:rPr>
      </w:pPr>
      <w:r w:rsidRPr="00BF1AC7">
        <w:rPr>
          <w:bCs/>
          <w:i/>
          <w:iCs/>
          <w:sz w:val="18"/>
          <w:szCs w:val="18"/>
          <w:lang w:val="en-US"/>
        </w:rPr>
        <w:t>- alone controls, by virtue of an agreement entered into with other shareholders or partners of that company (subsidiary), the majority of the voting rights of the shareholders or partners of that company (subsidiary).</w:t>
      </w:r>
    </w:p>
    <w:p w14:paraId="64CDE009" w14:textId="77777777" w:rsidR="007D599A" w:rsidRPr="00BF1AC7" w:rsidRDefault="007D599A" w:rsidP="003A75E9">
      <w:pPr>
        <w:spacing w:line="240" w:lineRule="auto"/>
        <w:jc w:val="both"/>
        <w:rPr>
          <w:b/>
          <w:u w:val="single"/>
          <w:lang w:val="en-US"/>
        </w:rPr>
      </w:pPr>
    </w:p>
    <w:p w14:paraId="4918B367" w14:textId="77777777" w:rsidR="00A9462E" w:rsidRPr="00BF1AC7" w:rsidRDefault="00000000">
      <w:pPr>
        <w:spacing w:line="240" w:lineRule="auto"/>
        <w:ind w:left="708"/>
        <w:jc w:val="both"/>
        <w:rPr>
          <w:bCs/>
          <w:lang w:val="en-US"/>
        </w:rPr>
      </w:pPr>
      <w:r w:rsidRPr="00BF1AC7">
        <w:rPr>
          <w:bCs/>
          <w:lang w:val="en-US"/>
        </w:rPr>
        <w:t>Exception: Companies listed on a regulated market and subject to disclosure requirements in accordance with Union law or equivalent international standards that ensure adequate transparency of ownership information are exempt.</w:t>
      </w:r>
    </w:p>
    <w:p w14:paraId="53A7531A" w14:textId="77777777" w:rsidR="00FE2ADC" w:rsidRPr="00BF1AC7" w:rsidRDefault="00FE2ADC" w:rsidP="003A75E9">
      <w:pPr>
        <w:spacing w:line="240" w:lineRule="auto"/>
        <w:jc w:val="both"/>
        <w:rPr>
          <w:bCs/>
          <w:lang w:val="en-US"/>
        </w:rPr>
      </w:pPr>
    </w:p>
    <w:p w14:paraId="552C00BC" w14:textId="77777777" w:rsidR="00A9462E" w:rsidRPr="00BF1AC7" w:rsidRDefault="00000000">
      <w:pPr>
        <w:spacing w:line="240" w:lineRule="auto"/>
        <w:jc w:val="both"/>
        <w:rPr>
          <w:bCs/>
          <w:lang w:val="en-US"/>
        </w:rPr>
      </w:pPr>
      <w:r w:rsidRPr="00BF1AC7">
        <w:rPr>
          <w:b/>
          <w:lang w:val="en-US"/>
        </w:rPr>
        <w:t>c) Where there is no natural person who owns or controls, directly or indirectly, more than 25% of the capital or voting rights of the legal person, or who otherwise exercises control, directly or indirectly</w:t>
      </w:r>
      <w:r w:rsidRPr="00BF1AC7">
        <w:rPr>
          <w:bCs/>
          <w:lang w:val="en-US"/>
        </w:rPr>
        <w:t xml:space="preserve">, over the legal person, </w:t>
      </w:r>
      <w:r w:rsidRPr="00BF1AC7">
        <w:rPr>
          <w:b/>
          <w:lang w:val="en-US"/>
        </w:rPr>
        <w:t>such control shall be deemed to be exercised by the administrator or administrators.</w:t>
      </w:r>
      <w:r w:rsidRPr="00BF1AC7">
        <w:rPr>
          <w:bCs/>
          <w:lang w:val="en-US"/>
        </w:rPr>
        <w:t xml:space="preserve"> When the administrator appointed is a legal person, it shall be understood that the control is exercised by the natural person appointed by the administrator legal person. The regulated entities shall verify their identity and record the measures taken and the difficulties encountered during the verification process.</w:t>
      </w:r>
    </w:p>
    <w:p w14:paraId="1425028B" w14:textId="77777777" w:rsidR="00BA4911" w:rsidRPr="00BF1AC7" w:rsidRDefault="00BA4911" w:rsidP="00FE2ADC">
      <w:pPr>
        <w:spacing w:line="240" w:lineRule="auto"/>
        <w:jc w:val="both"/>
        <w:rPr>
          <w:bCs/>
          <w:lang w:val="en-US"/>
        </w:rPr>
      </w:pPr>
    </w:p>
    <w:p w14:paraId="6ADF4498" w14:textId="77777777" w:rsidR="00A9462E" w:rsidRPr="00BF1AC7" w:rsidRDefault="00000000">
      <w:pPr>
        <w:spacing w:line="240" w:lineRule="auto"/>
        <w:jc w:val="both"/>
        <w:rPr>
          <w:bCs/>
          <w:lang w:val="en-US"/>
        </w:rPr>
      </w:pPr>
      <w:r w:rsidRPr="00BF1AC7">
        <w:rPr>
          <w:b/>
          <w:lang w:val="en-US"/>
        </w:rPr>
        <w:t xml:space="preserve">d) </w:t>
      </w:r>
      <w:r w:rsidRPr="00BF1AC7">
        <w:rPr>
          <w:bCs/>
          <w:lang w:val="en-US"/>
        </w:rPr>
        <w:t xml:space="preserve">In the case of </w:t>
      </w:r>
      <w:r w:rsidRPr="00BF1AC7">
        <w:rPr>
          <w:b/>
          <w:lang w:val="en-US"/>
        </w:rPr>
        <w:t>trusts</w:t>
      </w:r>
      <w:r w:rsidRPr="00BF1AC7">
        <w:rPr>
          <w:bCs/>
          <w:lang w:val="en-US"/>
        </w:rPr>
        <w:t>, such as the Anglo-Saxon trust, all of the following persons shall be considered beneficial owners:</w:t>
      </w:r>
    </w:p>
    <w:p w14:paraId="12575A9B" w14:textId="77777777" w:rsidR="00A9462E" w:rsidRPr="00BF1AC7" w:rsidRDefault="00000000">
      <w:pPr>
        <w:spacing w:line="240" w:lineRule="auto"/>
        <w:ind w:left="708"/>
        <w:jc w:val="both"/>
        <w:rPr>
          <w:bCs/>
          <w:lang w:val="en-US"/>
        </w:rPr>
      </w:pPr>
      <w:r w:rsidRPr="00BF1AC7">
        <w:rPr>
          <w:bCs/>
          <w:lang w:val="en-US"/>
        </w:rPr>
        <w:t>1.The settlor or settlors.</w:t>
      </w:r>
    </w:p>
    <w:p w14:paraId="3C3BA8A0" w14:textId="77777777" w:rsidR="00A9462E" w:rsidRPr="00BF1AC7" w:rsidRDefault="00000000">
      <w:pPr>
        <w:spacing w:line="240" w:lineRule="auto"/>
        <w:ind w:left="708"/>
        <w:jc w:val="both"/>
        <w:rPr>
          <w:bCs/>
          <w:lang w:val="en-US"/>
        </w:rPr>
      </w:pPr>
      <w:r w:rsidRPr="00BF1AC7">
        <w:rPr>
          <w:bCs/>
          <w:lang w:val="en-US"/>
        </w:rPr>
        <w:t>2.The trustee or trustees,</w:t>
      </w:r>
    </w:p>
    <w:p w14:paraId="57C0E46E" w14:textId="77777777" w:rsidR="00A9462E" w:rsidRPr="00BF1AC7" w:rsidRDefault="00000000">
      <w:pPr>
        <w:spacing w:line="240" w:lineRule="auto"/>
        <w:ind w:left="708"/>
        <w:jc w:val="both"/>
        <w:rPr>
          <w:bCs/>
          <w:lang w:val="en-US"/>
        </w:rPr>
      </w:pPr>
      <w:r w:rsidRPr="00BF1AC7">
        <w:rPr>
          <w:bCs/>
          <w:lang w:val="en-US"/>
        </w:rPr>
        <w:t>3.The protector(s), if any</w:t>
      </w:r>
    </w:p>
    <w:p w14:paraId="1E0835CA" w14:textId="77777777" w:rsidR="00A9462E" w:rsidRPr="00BF1AC7" w:rsidRDefault="00000000">
      <w:pPr>
        <w:spacing w:line="240" w:lineRule="auto"/>
        <w:ind w:left="708"/>
        <w:jc w:val="both"/>
        <w:rPr>
          <w:bCs/>
          <w:lang w:val="en-US"/>
        </w:rPr>
      </w:pPr>
      <w:r w:rsidRPr="00BF1AC7">
        <w:rPr>
          <w:bCs/>
          <w:lang w:val="en-US"/>
        </w:rPr>
        <w:t>4</w:t>
      </w:r>
      <w:r w:rsidR="00BF1DD3" w:rsidRPr="00BF1AC7">
        <w:rPr>
          <w:bCs/>
          <w:lang w:val="en-US"/>
        </w:rPr>
        <w:t>.</w:t>
      </w:r>
      <w:r w:rsidRPr="00BF1AC7">
        <w:rPr>
          <w:bCs/>
          <w:lang w:val="en-US"/>
        </w:rPr>
        <w:t>The beneficiaries or, when yet to be designated, the category of persons for whose benefit the legal structure has been created or is acting; and</w:t>
      </w:r>
    </w:p>
    <w:p w14:paraId="3C045A74" w14:textId="77777777" w:rsidR="00A9462E" w:rsidRPr="00BF1AC7" w:rsidRDefault="00000000">
      <w:pPr>
        <w:spacing w:line="240" w:lineRule="auto"/>
        <w:ind w:left="708"/>
        <w:jc w:val="both"/>
        <w:rPr>
          <w:bCs/>
          <w:lang w:val="en-US"/>
        </w:rPr>
      </w:pPr>
      <w:r w:rsidRPr="00BF1AC7">
        <w:rPr>
          <w:bCs/>
          <w:lang w:val="en-US"/>
        </w:rPr>
        <w:t>5.Any other natural person who ultimately exercises control of the trust through direct or indirect ownership or through other means.</w:t>
      </w:r>
    </w:p>
    <w:p w14:paraId="0E0EE657" w14:textId="77777777" w:rsidR="00BF1DD3" w:rsidRPr="00BF1AC7" w:rsidRDefault="00BF1DD3" w:rsidP="00BA4911">
      <w:pPr>
        <w:spacing w:line="240" w:lineRule="auto"/>
        <w:jc w:val="both"/>
        <w:rPr>
          <w:b/>
          <w:lang w:val="en-US"/>
        </w:rPr>
      </w:pPr>
    </w:p>
    <w:p w14:paraId="6CA7550B" w14:textId="77777777" w:rsidR="00A9462E" w:rsidRPr="00BF1AC7" w:rsidRDefault="00000000">
      <w:pPr>
        <w:spacing w:line="240" w:lineRule="auto"/>
        <w:jc w:val="both"/>
        <w:rPr>
          <w:bCs/>
          <w:lang w:val="en-US"/>
        </w:rPr>
      </w:pPr>
      <w:r w:rsidRPr="00BF1AC7">
        <w:rPr>
          <w:b/>
          <w:lang w:val="en-US"/>
        </w:rPr>
        <w:t xml:space="preserve">e) In the </w:t>
      </w:r>
      <w:r w:rsidRPr="00BF1AC7">
        <w:rPr>
          <w:bCs/>
          <w:lang w:val="en-US"/>
        </w:rPr>
        <w:t xml:space="preserve">case </w:t>
      </w:r>
      <w:r w:rsidRPr="00BF1AC7">
        <w:rPr>
          <w:b/>
          <w:lang w:val="en-US"/>
        </w:rPr>
        <w:t>of legal instruments analogous to trusts</w:t>
      </w:r>
      <w:r w:rsidRPr="00BF1AC7">
        <w:rPr>
          <w:bCs/>
          <w:lang w:val="en-US"/>
        </w:rPr>
        <w:t>, such as trusts or treuhand under German law, the obligors shall identify and take appropriate measures to verify the identity of persons occupying positions equivalent or similar to those listed in numbers 1 to 5 of the preceding paragraph.</w:t>
      </w:r>
    </w:p>
    <w:p w14:paraId="6A768519" w14:textId="77777777" w:rsidR="00BF1DD3" w:rsidRPr="00BF1AC7" w:rsidRDefault="00BF1DD3" w:rsidP="00BA4911">
      <w:pPr>
        <w:spacing w:line="240" w:lineRule="auto"/>
        <w:jc w:val="both"/>
        <w:rPr>
          <w:b/>
          <w:lang w:val="en-US"/>
        </w:rPr>
      </w:pPr>
    </w:p>
    <w:p w14:paraId="5FDD04E5" w14:textId="77777777" w:rsidR="00A9462E" w:rsidRPr="00BF1AC7" w:rsidRDefault="00000000">
      <w:pPr>
        <w:spacing w:line="240" w:lineRule="auto"/>
        <w:jc w:val="both"/>
        <w:rPr>
          <w:bCs/>
          <w:lang w:val="en-US"/>
        </w:rPr>
      </w:pPr>
      <w:r w:rsidRPr="00BF1AC7">
        <w:rPr>
          <w:b/>
          <w:lang w:val="en-US"/>
        </w:rPr>
        <w:t xml:space="preserve">f) Instrument or </w:t>
      </w:r>
      <w:r w:rsidR="001A07DC" w:rsidRPr="00BF1AC7">
        <w:rPr>
          <w:b/>
          <w:lang w:val="en-US"/>
        </w:rPr>
        <w:t>legal</w:t>
      </w:r>
      <w:r w:rsidRPr="00BF1AC7">
        <w:rPr>
          <w:b/>
          <w:lang w:val="en-US"/>
        </w:rPr>
        <w:t xml:space="preserve"> person administering or distributing funds</w:t>
      </w:r>
      <w:r w:rsidRPr="00BF1AC7">
        <w:rPr>
          <w:bCs/>
          <w:lang w:val="en-US"/>
        </w:rPr>
        <w:t>. The beneficial owner shall be deemed to be the natural person or persons having control of 25% or more of the assets of the instrument or legal person administering or distributing the funds, or, in the event that the beneficiaries have not been designated, the category of persons for whose benefit the instrument or legal person has been created or is principally acting.</w:t>
      </w:r>
    </w:p>
    <w:p w14:paraId="3D11A5D9" w14:textId="77777777" w:rsidR="00A9462E" w:rsidRPr="00BF1AC7" w:rsidRDefault="00000000">
      <w:pPr>
        <w:spacing w:line="240" w:lineRule="auto"/>
        <w:jc w:val="both"/>
        <w:rPr>
          <w:bCs/>
          <w:lang w:val="en-US"/>
        </w:rPr>
      </w:pPr>
      <w:r w:rsidRPr="00BF1AC7">
        <w:rPr>
          <w:bCs/>
          <w:lang w:val="en-US"/>
        </w:rPr>
        <w:t>If there is no natural person who directly or indirectly owns or controls 25% or more of the assets, the natural person or persons responsible for the direction and management of the legal instrument, including through the chain of control or ownership, will be considered beneficial owners.</w:t>
      </w:r>
    </w:p>
    <w:p w14:paraId="69145BCF" w14:textId="77777777" w:rsidR="00BF1DD3" w:rsidRPr="00BF1AC7" w:rsidRDefault="00BF1DD3" w:rsidP="00BA4911">
      <w:pPr>
        <w:spacing w:line="240" w:lineRule="auto"/>
        <w:jc w:val="both"/>
        <w:rPr>
          <w:bCs/>
          <w:lang w:val="en-US"/>
        </w:rPr>
      </w:pPr>
    </w:p>
    <w:p w14:paraId="4D12F634" w14:textId="77777777" w:rsidR="00A9462E" w:rsidRPr="00BF1AC7" w:rsidRDefault="00000000">
      <w:pPr>
        <w:spacing w:line="240" w:lineRule="auto"/>
        <w:jc w:val="both"/>
        <w:rPr>
          <w:bCs/>
          <w:lang w:val="en-US"/>
        </w:rPr>
      </w:pPr>
      <w:r w:rsidRPr="00BF1AC7">
        <w:rPr>
          <w:b/>
          <w:lang w:val="en-US"/>
        </w:rPr>
        <w:t>g) Associations and foundations</w:t>
      </w:r>
      <w:r w:rsidRPr="00BF1AC7">
        <w:rPr>
          <w:bCs/>
          <w:lang w:val="en-US"/>
        </w:rPr>
        <w:t>. Natural persons who own or control 25% or more of the voting rights in the Board of Trustees of a foundation or the governing body of the association, in accordance with the agreements or statutory provisions that may affect the determination of beneficial ownership, shall be considered beneficial owners. If there is no natural person or persons who meet the above criteria, the members of the Board of Trustees of the foundations or the members of the representative body or Board of Directors of the Association shall be considered beneficial owners.</w:t>
      </w:r>
    </w:p>
    <w:p w14:paraId="6B7C1935" w14:textId="77777777" w:rsidR="001A07DC" w:rsidRPr="00BF1AC7" w:rsidRDefault="001A07DC" w:rsidP="00BA4911">
      <w:pPr>
        <w:spacing w:line="240" w:lineRule="auto"/>
        <w:jc w:val="both"/>
        <w:rPr>
          <w:b/>
          <w:lang w:val="en-US"/>
        </w:rPr>
      </w:pPr>
    </w:p>
    <w:p w14:paraId="12DFEAD0" w14:textId="77777777" w:rsidR="00A9462E" w:rsidRPr="00BF1AC7" w:rsidRDefault="00000000">
      <w:pPr>
        <w:spacing w:line="240" w:lineRule="auto"/>
        <w:jc w:val="both"/>
        <w:rPr>
          <w:bCs/>
          <w:lang w:val="en-US"/>
        </w:rPr>
      </w:pPr>
      <w:r w:rsidRPr="00BF1AC7">
        <w:rPr>
          <w:b/>
          <w:lang w:val="en-US"/>
        </w:rPr>
        <w:t xml:space="preserve">h) </w:t>
      </w:r>
      <w:r w:rsidRPr="00BF1AC7">
        <w:rPr>
          <w:bCs/>
          <w:lang w:val="en-US"/>
        </w:rPr>
        <w:t xml:space="preserve">In the case of </w:t>
      </w:r>
      <w:r w:rsidRPr="00BF1AC7">
        <w:rPr>
          <w:b/>
          <w:lang w:val="en-US"/>
        </w:rPr>
        <w:t>companies whose shares are represented by bearer securities</w:t>
      </w:r>
      <w:r w:rsidRPr="00BF1AC7">
        <w:rPr>
          <w:bCs/>
          <w:lang w:val="en-US"/>
        </w:rPr>
        <w:t>, no business relations may be established with such companies, unless the Firm determines the ownership or control structure by other means. This prohibition shall not apply to the conversion of bearer securities into registered securities or book entries.</w:t>
      </w:r>
    </w:p>
    <w:p w14:paraId="333FD80C" w14:textId="77777777" w:rsidR="0095130B" w:rsidRPr="00BF1AC7" w:rsidRDefault="0095130B" w:rsidP="003A75E9">
      <w:pPr>
        <w:spacing w:line="240" w:lineRule="auto"/>
        <w:jc w:val="both"/>
        <w:rPr>
          <w:b/>
          <w:u w:val="single"/>
          <w:lang w:val="en-US"/>
        </w:rPr>
      </w:pPr>
    </w:p>
    <w:p w14:paraId="33501DD3" w14:textId="77777777" w:rsidR="00A9462E" w:rsidRPr="00BF1AC7" w:rsidRDefault="00000000">
      <w:pPr>
        <w:spacing w:line="240" w:lineRule="auto"/>
        <w:jc w:val="both"/>
        <w:rPr>
          <w:b/>
          <w:lang w:val="en-US"/>
        </w:rPr>
      </w:pPr>
      <w:r w:rsidRPr="00BF1AC7">
        <w:rPr>
          <w:b/>
          <w:lang w:val="en-US"/>
        </w:rPr>
        <w:t>Identification of the beneficial owner:</w:t>
      </w:r>
    </w:p>
    <w:p w14:paraId="2394FCD9" w14:textId="77777777" w:rsidR="00E15C92" w:rsidRPr="00BF1AC7" w:rsidRDefault="00E15C92" w:rsidP="00E15C92">
      <w:pPr>
        <w:spacing w:line="240" w:lineRule="auto"/>
        <w:jc w:val="both"/>
        <w:rPr>
          <w:bCs/>
          <w:lang w:val="en-US"/>
        </w:rPr>
      </w:pPr>
    </w:p>
    <w:p w14:paraId="25B4D877" w14:textId="77777777" w:rsidR="00A9462E" w:rsidRPr="00BF1AC7" w:rsidRDefault="00000000">
      <w:pPr>
        <w:spacing w:line="240" w:lineRule="auto"/>
        <w:jc w:val="both"/>
        <w:rPr>
          <w:bCs/>
          <w:lang w:val="en-US"/>
        </w:rPr>
      </w:pPr>
      <w:r w:rsidRPr="00BF1AC7">
        <w:rPr>
          <w:bCs/>
          <w:lang w:val="en-US"/>
        </w:rPr>
        <w:t xml:space="preserve">It must be determined whether there is a beneficial owner of the third parties interacting with CIMAM except in the case of occasional transactions of an amount less than or equal to 15,000 euros. </w:t>
      </w:r>
      <w:r w:rsidR="00E15C92" w:rsidRPr="00BF1AC7">
        <w:rPr>
          <w:bCs/>
          <w:lang w:val="en-US"/>
        </w:rPr>
        <w:t>Once the beneficial ownership has been determined, a request must be made to the third party:</w:t>
      </w:r>
    </w:p>
    <w:p w14:paraId="25E11996" w14:textId="77777777" w:rsidR="00E15C92" w:rsidRPr="00BF1AC7" w:rsidRDefault="00E15C92" w:rsidP="00E15C92">
      <w:pPr>
        <w:spacing w:line="240" w:lineRule="auto"/>
        <w:jc w:val="both"/>
        <w:rPr>
          <w:bCs/>
          <w:lang w:val="en-US"/>
        </w:rPr>
      </w:pPr>
    </w:p>
    <w:p w14:paraId="479F467D" w14:textId="77777777" w:rsidR="00A9462E" w:rsidRPr="00BF1AC7" w:rsidRDefault="00000000">
      <w:pPr>
        <w:spacing w:line="240" w:lineRule="auto"/>
        <w:jc w:val="both"/>
        <w:rPr>
          <w:b/>
          <w:lang w:val="en-US"/>
        </w:rPr>
      </w:pPr>
      <w:r w:rsidRPr="00BF1AC7">
        <w:rPr>
          <w:b/>
          <w:lang w:val="en-US"/>
        </w:rPr>
        <w:t>Individuals</w:t>
      </w:r>
    </w:p>
    <w:p w14:paraId="44600FB0" w14:textId="77777777" w:rsidR="00E15C92" w:rsidRPr="00BF1AC7" w:rsidRDefault="00E15C92" w:rsidP="00E15C92">
      <w:pPr>
        <w:spacing w:line="240" w:lineRule="auto"/>
        <w:jc w:val="both"/>
        <w:rPr>
          <w:bCs/>
          <w:lang w:val="en-US"/>
        </w:rPr>
      </w:pPr>
    </w:p>
    <w:p w14:paraId="3446AA74" w14:textId="77777777" w:rsidR="00A9462E" w:rsidRPr="00BF1AC7" w:rsidRDefault="00000000">
      <w:pPr>
        <w:spacing w:line="240" w:lineRule="auto"/>
        <w:jc w:val="both"/>
        <w:rPr>
          <w:bCs/>
          <w:lang w:val="en-US"/>
        </w:rPr>
      </w:pPr>
      <w:r w:rsidRPr="00BF1AC7">
        <w:rPr>
          <w:bCs/>
          <w:lang w:val="en-US"/>
        </w:rPr>
        <w:t xml:space="preserve">In the case of third parties natural persons acting on behalf of a third party, the following information and/or documentation must be obtained to identify the beneficial owner(s): </w:t>
      </w:r>
    </w:p>
    <w:p w14:paraId="160603FA" w14:textId="77777777" w:rsidR="00E15C92" w:rsidRPr="00BF1AC7" w:rsidRDefault="00E15C92" w:rsidP="00E15C92">
      <w:pPr>
        <w:spacing w:line="240" w:lineRule="auto"/>
        <w:jc w:val="both"/>
        <w:rPr>
          <w:bCs/>
          <w:lang w:val="en-US"/>
        </w:rPr>
      </w:pPr>
    </w:p>
    <w:p w14:paraId="7FD34D81" w14:textId="77777777" w:rsidR="00A9462E" w:rsidRPr="00BF1AC7" w:rsidRDefault="00E15C92">
      <w:pPr>
        <w:pStyle w:val="Prrafodelista"/>
        <w:numPr>
          <w:ilvl w:val="0"/>
          <w:numId w:val="45"/>
        </w:numPr>
        <w:spacing w:line="240" w:lineRule="auto"/>
        <w:jc w:val="both"/>
        <w:rPr>
          <w:bCs/>
          <w:lang w:val="en-US"/>
        </w:rPr>
      </w:pPr>
      <w:r w:rsidRPr="00BF1AC7">
        <w:rPr>
          <w:bCs/>
          <w:lang w:val="en-US"/>
        </w:rPr>
        <w:t xml:space="preserve">Copy of the identity document of the natural person on whose behalf it is intended to establish a business relationship or to intervene in any operations, </w:t>
      </w:r>
    </w:p>
    <w:p w14:paraId="68515D33" w14:textId="77777777" w:rsidR="00A9462E" w:rsidRPr="00BF1AC7" w:rsidRDefault="00E15C92">
      <w:pPr>
        <w:pStyle w:val="Prrafodelista"/>
        <w:numPr>
          <w:ilvl w:val="0"/>
          <w:numId w:val="45"/>
        </w:numPr>
        <w:spacing w:line="240" w:lineRule="auto"/>
        <w:jc w:val="both"/>
        <w:rPr>
          <w:bCs/>
          <w:lang w:val="en-US"/>
        </w:rPr>
      </w:pPr>
      <w:r w:rsidRPr="00BF1AC7">
        <w:rPr>
          <w:bCs/>
          <w:lang w:val="en-US"/>
        </w:rPr>
        <w:t xml:space="preserve">Copy of the authorized person's identity document and </w:t>
      </w:r>
    </w:p>
    <w:p w14:paraId="147159CD" w14:textId="77777777" w:rsidR="00A9462E" w:rsidRPr="00BF1AC7" w:rsidRDefault="00E15C92">
      <w:pPr>
        <w:pStyle w:val="Prrafodelista"/>
        <w:numPr>
          <w:ilvl w:val="0"/>
          <w:numId w:val="45"/>
        </w:numPr>
        <w:spacing w:line="240" w:lineRule="auto"/>
        <w:jc w:val="both"/>
        <w:rPr>
          <w:bCs/>
          <w:lang w:val="en-US"/>
        </w:rPr>
      </w:pPr>
      <w:r w:rsidRPr="00BF1AC7">
        <w:rPr>
          <w:bCs/>
          <w:lang w:val="en-US"/>
        </w:rPr>
        <w:t>Document that accredits the express authorization of the real owner to the authorized person, dated and signed by both.</w:t>
      </w:r>
    </w:p>
    <w:p w14:paraId="5B8ED301" w14:textId="77777777" w:rsidR="00E15C92" w:rsidRPr="00BF1AC7" w:rsidRDefault="00E15C92" w:rsidP="00E15C92">
      <w:pPr>
        <w:spacing w:line="240" w:lineRule="auto"/>
        <w:jc w:val="both"/>
        <w:rPr>
          <w:bCs/>
          <w:lang w:val="en-US"/>
        </w:rPr>
      </w:pPr>
    </w:p>
    <w:p w14:paraId="1141BCC9" w14:textId="77777777" w:rsidR="00A9462E" w:rsidRPr="00BF1AC7" w:rsidRDefault="00000000">
      <w:pPr>
        <w:spacing w:line="240" w:lineRule="auto"/>
        <w:jc w:val="both"/>
        <w:rPr>
          <w:b/>
          <w:lang w:val="en-US"/>
        </w:rPr>
      </w:pPr>
      <w:r w:rsidRPr="00BF1AC7">
        <w:rPr>
          <w:b/>
          <w:lang w:val="en-US"/>
        </w:rPr>
        <w:t>Legal entities</w:t>
      </w:r>
    </w:p>
    <w:p w14:paraId="21F42252" w14:textId="77777777" w:rsidR="00E15C92" w:rsidRPr="00BF1AC7" w:rsidRDefault="00E15C92" w:rsidP="00E15C92">
      <w:pPr>
        <w:spacing w:line="240" w:lineRule="auto"/>
        <w:jc w:val="both"/>
        <w:rPr>
          <w:bCs/>
          <w:lang w:val="en-US"/>
        </w:rPr>
      </w:pPr>
    </w:p>
    <w:p w14:paraId="2DD55937" w14:textId="77777777" w:rsidR="00A9462E" w:rsidRPr="00BF1AC7" w:rsidRDefault="00000000">
      <w:pPr>
        <w:spacing w:line="240" w:lineRule="auto"/>
        <w:jc w:val="both"/>
        <w:rPr>
          <w:bCs/>
          <w:lang w:val="en-US"/>
        </w:rPr>
      </w:pPr>
      <w:r w:rsidRPr="00BF1AC7">
        <w:rPr>
          <w:bCs/>
          <w:lang w:val="en-US"/>
        </w:rPr>
        <w:t>For the identification of the beneficial owner of legal entities, the following measures should be applied:</w:t>
      </w:r>
    </w:p>
    <w:p w14:paraId="6CCC5A03" w14:textId="77777777" w:rsidR="00B05342" w:rsidRPr="00BF1AC7" w:rsidRDefault="00B05342" w:rsidP="00E15C92">
      <w:pPr>
        <w:spacing w:line="240" w:lineRule="auto"/>
        <w:jc w:val="both"/>
        <w:rPr>
          <w:bCs/>
          <w:lang w:val="en-US"/>
        </w:rPr>
      </w:pPr>
    </w:p>
    <w:p w14:paraId="76A6066B" w14:textId="77777777" w:rsidR="00A9462E" w:rsidRPr="00BF1AC7" w:rsidRDefault="00000000">
      <w:pPr>
        <w:spacing w:line="240" w:lineRule="auto"/>
        <w:jc w:val="both"/>
        <w:rPr>
          <w:bCs/>
          <w:lang w:val="en-US"/>
        </w:rPr>
      </w:pPr>
      <w:r w:rsidRPr="00BF1AC7">
        <w:rPr>
          <w:bCs/>
          <w:lang w:val="en-US"/>
        </w:rPr>
        <w:t xml:space="preserve">The identification of the identity of the beneficial owner </w:t>
      </w:r>
      <w:r w:rsidRPr="00BF1AC7">
        <w:rPr>
          <w:b/>
          <w:lang w:val="en-US"/>
        </w:rPr>
        <w:t xml:space="preserve">may be made, as a general rule, by means of a responsible declaration of the third party </w:t>
      </w:r>
      <w:r w:rsidRPr="00BF1AC7">
        <w:rPr>
          <w:bCs/>
          <w:lang w:val="en-US"/>
        </w:rPr>
        <w:t xml:space="preserve">issued by its governing body. </w:t>
      </w:r>
    </w:p>
    <w:p w14:paraId="5A513546" w14:textId="77777777" w:rsidR="00517992" w:rsidRPr="00BF1AC7" w:rsidRDefault="00517992" w:rsidP="00E15C92">
      <w:pPr>
        <w:spacing w:line="240" w:lineRule="auto"/>
        <w:jc w:val="both"/>
        <w:rPr>
          <w:bCs/>
          <w:lang w:val="en-US"/>
        </w:rPr>
      </w:pPr>
    </w:p>
    <w:p w14:paraId="7875A8C0" w14:textId="77777777" w:rsidR="00A9462E" w:rsidRPr="00BF1AC7" w:rsidRDefault="00000000">
      <w:pPr>
        <w:spacing w:line="240" w:lineRule="auto"/>
        <w:jc w:val="both"/>
        <w:rPr>
          <w:bCs/>
          <w:lang w:val="en-US"/>
        </w:rPr>
      </w:pPr>
      <w:r w:rsidRPr="00BF1AC7">
        <w:rPr>
          <w:bCs/>
          <w:lang w:val="en-US"/>
        </w:rPr>
        <w:t xml:space="preserve">The responsible declaration of the third party regarding the actual ownership and validity of the information and documentation </w:t>
      </w:r>
      <w:r w:rsidRPr="00BF1AC7">
        <w:rPr>
          <w:bCs/>
          <w:highlight w:val="darkGray"/>
          <w:lang w:val="en-US"/>
        </w:rPr>
        <w:t xml:space="preserve">(Annex 3) </w:t>
      </w:r>
      <w:r w:rsidRPr="00BF1AC7">
        <w:rPr>
          <w:bCs/>
          <w:lang w:val="en-US"/>
        </w:rPr>
        <w:t>shall be used for this purpose.</w:t>
      </w:r>
    </w:p>
    <w:p w14:paraId="54D7C449" w14:textId="77777777" w:rsidR="00517992" w:rsidRPr="00BF1AC7" w:rsidRDefault="00517992" w:rsidP="00E15C92">
      <w:pPr>
        <w:spacing w:line="240" w:lineRule="auto"/>
        <w:jc w:val="both"/>
        <w:rPr>
          <w:bCs/>
          <w:lang w:val="en-US"/>
        </w:rPr>
      </w:pPr>
    </w:p>
    <w:p w14:paraId="74920C24" w14:textId="77777777" w:rsidR="00A9462E" w:rsidRPr="00BF1AC7" w:rsidRDefault="00000000">
      <w:pPr>
        <w:spacing w:line="240" w:lineRule="auto"/>
        <w:jc w:val="both"/>
        <w:rPr>
          <w:bCs/>
          <w:lang w:val="en-US"/>
        </w:rPr>
      </w:pPr>
      <w:r w:rsidRPr="00BF1AC7">
        <w:rPr>
          <w:bCs/>
          <w:lang w:val="en-US"/>
        </w:rPr>
        <w:t>For these purposes, the administrators of the companies or other legal entities must obtain and maintain adequate, accurate and updated information on the real ownership of the same.</w:t>
      </w:r>
    </w:p>
    <w:p w14:paraId="21E8C94D" w14:textId="77777777" w:rsidR="00B05342" w:rsidRPr="00BF1AC7" w:rsidRDefault="00B05342" w:rsidP="00E15C92">
      <w:pPr>
        <w:spacing w:line="240" w:lineRule="auto"/>
        <w:jc w:val="both"/>
        <w:rPr>
          <w:bCs/>
          <w:lang w:val="en-US"/>
        </w:rPr>
      </w:pPr>
    </w:p>
    <w:p w14:paraId="7A7F4B23" w14:textId="77777777" w:rsidR="00A9462E" w:rsidRPr="00BF1AC7" w:rsidRDefault="00000000">
      <w:pPr>
        <w:spacing w:line="240" w:lineRule="auto"/>
        <w:jc w:val="both"/>
        <w:rPr>
          <w:bCs/>
          <w:lang w:val="en-US"/>
        </w:rPr>
      </w:pPr>
      <w:r w:rsidRPr="00BF1AC7">
        <w:rPr>
          <w:bCs/>
          <w:lang w:val="en-US"/>
        </w:rPr>
        <w:t>The identification of shareholders or beneficial owners of listed companies or their majority-owned subsidiaries shall not be mandatory when such companies are subject to reporting obligations that ensure adequate transparency of their beneficial ownership.</w:t>
      </w:r>
    </w:p>
    <w:p w14:paraId="00727874" w14:textId="77777777" w:rsidR="00B05342" w:rsidRPr="00BF1AC7" w:rsidRDefault="00B05342" w:rsidP="00E15C92">
      <w:pPr>
        <w:spacing w:line="240" w:lineRule="auto"/>
        <w:jc w:val="both"/>
        <w:rPr>
          <w:bCs/>
          <w:lang w:val="en-US"/>
        </w:rPr>
      </w:pPr>
    </w:p>
    <w:p w14:paraId="42839BA2" w14:textId="77777777" w:rsidR="00A9462E" w:rsidRPr="00BF1AC7" w:rsidRDefault="00000000">
      <w:pPr>
        <w:spacing w:line="240" w:lineRule="auto"/>
        <w:jc w:val="both"/>
        <w:rPr>
          <w:bCs/>
          <w:lang w:val="en-US"/>
        </w:rPr>
      </w:pPr>
      <w:r w:rsidRPr="00BF1AC7">
        <w:rPr>
          <w:b/>
          <w:lang w:val="en-US"/>
        </w:rPr>
        <w:t xml:space="preserve">If the third party refuses to provide the information or the information provided is insufficient to determine the ownership or control structure, or, in any case, no contract shall be entered into or activities or operations shall be executed </w:t>
      </w:r>
      <w:r w:rsidRPr="00BF1AC7">
        <w:rPr>
          <w:bCs/>
          <w:lang w:val="en-US"/>
        </w:rPr>
        <w:t>with persons or legal instruments whose ownership or control structure could not be determined.</w:t>
      </w:r>
    </w:p>
    <w:p w14:paraId="4DF6771C" w14:textId="77777777" w:rsidR="00DC6299" w:rsidRPr="00BF1AC7" w:rsidRDefault="00DC6299" w:rsidP="006774C2">
      <w:pPr>
        <w:spacing w:line="240" w:lineRule="auto"/>
        <w:jc w:val="both"/>
        <w:rPr>
          <w:bCs/>
          <w:lang w:val="en-US"/>
        </w:rPr>
      </w:pPr>
    </w:p>
    <w:p w14:paraId="034449A3" w14:textId="77777777" w:rsidR="00A9462E" w:rsidRPr="00BF1AC7" w:rsidRDefault="00000000">
      <w:pPr>
        <w:spacing w:line="240" w:lineRule="auto"/>
        <w:jc w:val="both"/>
        <w:rPr>
          <w:b/>
          <w:bCs/>
          <w:lang w:val="en-US"/>
        </w:rPr>
      </w:pPr>
      <w:r w:rsidRPr="00BF1AC7">
        <w:rPr>
          <w:b/>
          <w:bCs/>
          <w:lang w:val="en-US"/>
        </w:rPr>
        <w:t xml:space="preserve">Verification and </w:t>
      </w:r>
      <w:r w:rsidR="00DC6299" w:rsidRPr="00BF1AC7">
        <w:rPr>
          <w:b/>
          <w:bCs/>
          <w:lang w:val="en-US"/>
        </w:rPr>
        <w:t xml:space="preserve">verification of the beneficial owner: </w:t>
      </w:r>
      <w:r w:rsidR="00495589" w:rsidRPr="00BF1AC7">
        <w:rPr>
          <w:lang w:val="en-US"/>
        </w:rPr>
        <w:t xml:space="preserve">In the cases indicated below, in addition to the identification </w:t>
      </w:r>
      <w:r w:rsidRPr="00BF1AC7">
        <w:rPr>
          <w:lang w:val="en-US"/>
        </w:rPr>
        <w:t>of the beneficial owner, the formal identity of the natural persons who are the beneficial owners of legal persons or instruments shall be verified and verified.</w:t>
      </w:r>
    </w:p>
    <w:p w14:paraId="6DC9AB3C" w14:textId="77777777" w:rsidR="00DC6299" w:rsidRPr="00BF1AC7" w:rsidRDefault="00DC6299" w:rsidP="00DC6299">
      <w:pPr>
        <w:spacing w:line="240" w:lineRule="auto"/>
        <w:jc w:val="both"/>
        <w:rPr>
          <w:b/>
          <w:bCs/>
          <w:lang w:val="en-US"/>
        </w:rPr>
      </w:pPr>
    </w:p>
    <w:p w14:paraId="6CBAFF67" w14:textId="77777777" w:rsidR="00A9462E" w:rsidRPr="00BF1AC7" w:rsidRDefault="00000000">
      <w:pPr>
        <w:spacing w:line="240" w:lineRule="auto"/>
        <w:ind w:left="708"/>
        <w:jc w:val="both"/>
        <w:rPr>
          <w:lang w:val="en-US"/>
        </w:rPr>
      </w:pPr>
      <w:r w:rsidRPr="00BF1AC7">
        <w:rPr>
          <w:lang w:val="en-US"/>
        </w:rPr>
        <w:t>1.- Third parties are classified as higher risk.</w:t>
      </w:r>
    </w:p>
    <w:p w14:paraId="5CE504D5" w14:textId="77777777" w:rsidR="00A9462E" w:rsidRPr="00BF1AC7" w:rsidRDefault="00000000">
      <w:pPr>
        <w:spacing w:line="240" w:lineRule="auto"/>
        <w:ind w:left="708"/>
        <w:jc w:val="both"/>
        <w:rPr>
          <w:lang w:val="en-US"/>
        </w:rPr>
      </w:pPr>
      <w:r w:rsidRPr="00BF1AC7">
        <w:rPr>
          <w:lang w:val="en-US"/>
        </w:rPr>
        <w:t xml:space="preserve">2. There are or arise indications or certainty of ML/FT </w:t>
      </w:r>
      <w:r w:rsidR="001C7A4A" w:rsidRPr="00BF1AC7">
        <w:rPr>
          <w:lang w:val="en-US"/>
        </w:rPr>
        <w:t>- When there are circumstances that determine the special examination or communication based on indications.</w:t>
      </w:r>
    </w:p>
    <w:p w14:paraId="58F7474E" w14:textId="77777777" w:rsidR="00A9462E" w:rsidRPr="00BF1AC7" w:rsidRDefault="00000000">
      <w:pPr>
        <w:spacing w:line="240" w:lineRule="auto"/>
        <w:ind w:left="708"/>
        <w:jc w:val="both"/>
        <w:rPr>
          <w:lang w:val="en-US"/>
        </w:rPr>
      </w:pPr>
      <w:r w:rsidRPr="00BF1AC7">
        <w:rPr>
          <w:lang w:val="en-US"/>
        </w:rPr>
        <w:t>3. There are additional conditions or aspects that imply a higher risk.</w:t>
      </w:r>
    </w:p>
    <w:p w14:paraId="217752B4" w14:textId="77777777" w:rsidR="00A9462E" w:rsidRPr="00BF1AC7" w:rsidRDefault="00000000">
      <w:pPr>
        <w:spacing w:line="240" w:lineRule="auto"/>
        <w:ind w:left="708"/>
        <w:jc w:val="both"/>
        <w:rPr>
          <w:lang w:val="en-US"/>
        </w:rPr>
      </w:pPr>
      <w:r w:rsidRPr="00BF1AC7">
        <w:rPr>
          <w:lang w:val="en-US"/>
        </w:rPr>
        <w:t>4. When there are indications that the identity of the declared beneficial owner is not accurate or truthful.</w:t>
      </w:r>
    </w:p>
    <w:p w14:paraId="79AC9549" w14:textId="77777777" w:rsidR="00DC6299" w:rsidRPr="00BF1AC7" w:rsidRDefault="00DC6299" w:rsidP="00DC6299">
      <w:pPr>
        <w:spacing w:line="240" w:lineRule="auto"/>
        <w:jc w:val="both"/>
        <w:rPr>
          <w:b/>
          <w:bCs/>
          <w:lang w:val="en-US"/>
        </w:rPr>
      </w:pPr>
    </w:p>
    <w:p w14:paraId="6CE7FFD0" w14:textId="77777777" w:rsidR="00A9462E" w:rsidRPr="00BF1AC7" w:rsidRDefault="00000000">
      <w:pPr>
        <w:spacing w:line="240" w:lineRule="auto"/>
        <w:jc w:val="both"/>
        <w:rPr>
          <w:lang w:val="en-US"/>
        </w:rPr>
      </w:pPr>
      <w:r w:rsidRPr="00BF1AC7">
        <w:rPr>
          <w:lang w:val="en-US"/>
        </w:rPr>
        <w:t xml:space="preserve">For the aforementioned verification and verification of the </w:t>
      </w:r>
      <w:r w:rsidR="007C316F" w:rsidRPr="00BF1AC7">
        <w:rPr>
          <w:lang w:val="en-US"/>
        </w:rPr>
        <w:t>real owner will be required:</w:t>
      </w:r>
    </w:p>
    <w:p w14:paraId="1B4DB6CA" w14:textId="77777777" w:rsidR="007C316F" w:rsidRPr="00BF1AC7" w:rsidRDefault="00DC6299" w:rsidP="00DC6299">
      <w:pPr>
        <w:spacing w:line="240" w:lineRule="auto"/>
        <w:jc w:val="both"/>
        <w:rPr>
          <w:b/>
          <w:bCs/>
          <w:lang w:val="en-US"/>
        </w:rPr>
      </w:pPr>
      <w:r w:rsidRPr="00BF1AC7">
        <w:rPr>
          <w:b/>
          <w:bCs/>
          <w:lang w:val="en-US"/>
        </w:rPr>
        <w:t xml:space="preserve">    </w:t>
      </w:r>
    </w:p>
    <w:p w14:paraId="0F6A3056" w14:textId="77777777" w:rsidR="00A9462E" w:rsidRPr="00BF1AC7" w:rsidRDefault="00000000">
      <w:pPr>
        <w:pStyle w:val="Prrafodelista"/>
        <w:numPr>
          <w:ilvl w:val="0"/>
          <w:numId w:val="46"/>
        </w:numPr>
        <w:spacing w:line="240" w:lineRule="auto"/>
        <w:jc w:val="both"/>
        <w:rPr>
          <w:lang w:val="en-US"/>
        </w:rPr>
      </w:pPr>
      <w:r w:rsidRPr="00BF1AC7">
        <w:rPr>
          <w:lang w:val="en-US"/>
        </w:rPr>
        <w:t>Proof of the identity manifestations of the real owner(s) in a notarized public document.</w:t>
      </w:r>
    </w:p>
    <w:p w14:paraId="77CD1B9F" w14:textId="77777777" w:rsidR="00A9462E" w:rsidRPr="00BF1AC7" w:rsidRDefault="00000000">
      <w:pPr>
        <w:pStyle w:val="Prrafodelista"/>
        <w:numPr>
          <w:ilvl w:val="0"/>
          <w:numId w:val="46"/>
        </w:numPr>
        <w:spacing w:line="240" w:lineRule="auto"/>
        <w:jc w:val="both"/>
        <w:rPr>
          <w:lang w:val="en-US"/>
        </w:rPr>
      </w:pPr>
      <w:r w:rsidRPr="00BF1AC7">
        <w:rPr>
          <w:lang w:val="en-US"/>
        </w:rPr>
        <w:t>Copy of the identification document of the beneficial owner(s), if any, and representation by the representative that the copy matches the original.</w:t>
      </w:r>
    </w:p>
    <w:p w14:paraId="12A98E70" w14:textId="77777777" w:rsidR="00A9462E" w:rsidRPr="00BF1AC7" w:rsidRDefault="00000000">
      <w:pPr>
        <w:pStyle w:val="Prrafodelista"/>
        <w:numPr>
          <w:ilvl w:val="0"/>
          <w:numId w:val="46"/>
        </w:numPr>
        <w:spacing w:line="240" w:lineRule="auto"/>
        <w:jc w:val="both"/>
        <w:rPr>
          <w:lang w:val="en-US"/>
        </w:rPr>
      </w:pPr>
      <w:r w:rsidRPr="00BF1AC7">
        <w:rPr>
          <w:lang w:val="en-US"/>
        </w:rPr>
        <w:t>It will also be valid, for the purposes of compliance with the obligation of identification and verification of the identity of the beneficial owner, the consultation of the database of beneficial ownership of the General Council of Notaries, after the execution of the corresponding formalization agreement, under the terms provided for in Article 8 of Law 10/2010 and 9.6. of the Regulations that develop it.</w:t>
      </w:r>
    </w:p>
    <w:p w14:paraId="0DCA12EA" w14:textId="77777777" w:rsidR="00475DB4" w:rsidRPr="00BF1AC7" w:rsidRDefault="00475DB4" w:rsidP="006774C2">
      <w:pPr>
        <w:spacing w:line="240" w:lineRule="auto"/>
        <w:jc w:val="both"/>
        <w:rPr>
          <w:b/>
          <w:bCs/>
          <w:lang w:val="en-US"/>
        </w:rPr>
      </w:pPr>
    </w:p>
    <w:p w14:paraId="1C4465A4"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8</w:t>
      </w:r>
      <w:r w:rsidR="00475DB4" w:rsidRPr="00BF1AC7">
        <w:rPr>
          <w:b/>
          <w:bCs/>
          <w:color w:val="FFFFFF" w:themeColor="background1"/>
          <w:sz w:val="28"/>
          <w:szCs w:val="28"/>
          <w:lang w:val="en-US"/>
        </w:rPr>
        <w:t xml:space="preserve">. SITUATIONS OF </w:t>
      </w:r>
      <w:r w:rsidR="00B4322A" w:rsidRPr="00BF1AC7">
        <w:rPr>
          <w:b/>
          <w:bCs/>
          <w:color w:val="FFFFFF" w:themeColor="background1"/>
          <w:sz w:val="28"/>
          <w:szCs w:val="28"/>
          <w:lang w:val="en-US"/>
        </w:rPr>
        <w:t xml:space="preserve">HIGHER </w:t>
      </w:r>
      <w:r w:rsidR="00475DB4" w:rsidRPr="00BF1AC7">
        <w:rPr>
          <w:b/>
          <w:bCs/>
          <w:color w:val="FFFFFF" w:themeColor="background1"/>
          <w:sz w:val="28"/>
          <w:szCs w:val="28"/>
          <w:lang w:val="en-US"/>
        </w:rPr>
        <w:t xml:space="preserve">RISK </w:t>
      </w:r>
      <w:r w:rsidR="007D00FE" w:rsidRPr="00BF1AC7">
        <w:rPr>
          <w:b/>
          <w:bCs/>
          <w:color w:val="FFFFFF" w:themeColor="background1"/>
          <w:sz w:val="28"/>
          <w:szCs w:val="28"/>
          <w:lang w:val="en-US"/>
        </w:rPr>
        <w:t>/ EXCLUDED</w:t>
      </w:r>
    </w:p>
    <w:p w14:paraId="06FBF4C3" w14:textId="77777777" w:rsidR="00A3286D" w:rsidRPr="00BF1AC7" w:rsidRDefault="00A3286D" w:rsidP="006774C2">
      <w:pPr>
        <w:spacing w:line="240" w:lineRule="auto"/>
        <w:jc w:val="both"/>
        <w:rPr>
          <w:lang w:val="en-US"/>
        </w:rPr>
      </w:pPr>
    </w:p>
    <w:p w14:paraId="0AE98874" w14:textId="77777777" w:rsidR="00A9462E" w:rsidRPr="00BF1AC7" w:rsidRDefault="00000000">
      <w:pPr>
        <w:spacing w:line="240" w:lineRule="auto"/>
        <w:jc w:val="both"/>
        <w:rPr>
          <w:bCs/>
          <w:lang w:val="en-US"/>
        </w:rPr>
      </w:pPr>
      <w:r w:rsidRPr="00BF1AC7">
        <w:rPr>
          <w:b/>
          <w:lang w:val="en-US"/>
        </w:rPr>
        <w:t>8</w:t>
      </w:r>
      <w:r w:rsidR="007D00FE" w:rsidRPr="00BF1AC7">
        <w:rPr>
          <w:b/>
          <w:lang w:val="en-US"/>
        </w:rPr>
        <w:t>.1 Superior risk</w:t>
      </w:r>
      <w:r w:rsidR="007D00FE" w:rsidRPr="00BF1AC7">
        <w:rPr>
          <w:bCs/>
          <w:lang w:val="en-US"/>
        </w:rPr>
        <w:t xml:space="preserve">: </w:t>
      </w:r>
      <w:r w:rsidR="00A3286D" w:rsidRPr="00BF1AC7">
        <w:rPr>
          <w:bCs/>
          <w:lang w:val="en-US"/>
        </w:rPr>
        <w:t xml:space="preserve">The following are considered </w:t>
      </w:r>
      <w:r w:rsidR="007D00FE" w:rsidRPr="00BF1AC7">
        <w:rPr>
          <w:bCs/>
          <w:lang w:val="en-US"/>
        </w:rPr>
        <w:t xml:space="preserve">superior </w:t>
      </w:r>
      <w:r w:rsidR="00A3286D" w:rsidRPr="00BF1AC7">
        <w:rPr>
          <w:bCs/>
          <w:lang w:val="en-US"/>
        </w:rPr>
        <w:t>risk relationships, among others:</w:t>
      </w:r>
    </w:p>
    <w:p w14:paraId="3C2472AD" w14:textId="77777777" w:rsidR="00A3286D" w:rsidRPr="00BF1AC7" w:rsidRDefault="00A3286D" w:rsidP="00A3286D">
      <w:pPr>
        <w:spacing w:line="240" w:lineRule="auto"/>
        <w:jc w:val="both"/>
        <w:rPr>
          <w:b/>
          <w:bCs/>
          <w:lang w:val="en-US"/>
        </w:rPr>
      </w:pPr>
    </w:p>
    <w:p w14:paraId="5D503AF3" w14:textId="77777777" w:rsidR="00A9462E" w:rsidRPr="00BF1AC7" w:rsidRDefault="00000000">
      <w:pPr>
        <w:pStyle w:val="Prrafodelista"/>
        <w:numPr>
          <w:ilvl w:val="0"/>
          <w:numId w:val="11"/>
        </w:numPr>
        <w:spacing w:line="240" w:lineRule="auto"/>
        <w:jc w:val="both"/>
        <w:rPr>
          <w:b/>
          <w:bCs/>
          <w:lang w:val="en-US"/>
        </w:rPr>
      </w:pPr>
      <w:r w:rsidRPr="00BF1AC7">
        <w:rPr>
          <w:bCs/>
          <w:u w:val="single"/>
          <w:lang w:val="en-US"/>
        </w:rPr>
        <w:t>Geographic risk</w:t>
      </w:r>
      <w:r w:rsidRPr="00BF1AC7">
        <w:rPr>
          <w:bCs/>
          <w:lang w:val="en-US"/>
        </w:rPr>
        <w:t>, depending on the location of the individual or legal entity</w:t>
      </w:r>
      <w:r w:rsidR="005858D1" w:rsidRPr="00BF1AC7">
        <w:rPr>
          <w:bCs/>
          <w:lang w:val="en-US"/>
        </w:rPr>
        <w:t>,</w:t>
      </w:r>
      <w:r w:rsidRPr="00BF1AC7">
        <w:rPr>
          <w:bCs/>
          <w:lang w:val="en-US"/>
        </w:rPr>
        <w:t xml:space="preserve"> geographically risky places are those included in lists such as tax havens or non-cooperative territories, or with a strong presence of terrorism.</w:t>
      </w:r>
    </w:p>
    <w:p w14:paraId="69F26FE4" w14:textId="77777777" w:rsidR="00C50743" w:rsidRPr="00BF1AC7" w:rsidRDefault="00C50743" w:rsidP="00A3286D">
      <w:pPr>
        <w:pStyle w:val="Prrafodelista"/>
        <w:numPr>
          <w:ilvl w:val="0"/>
          <w:numId w:val="11"/>
        </w:numPr>
        <w:spacing w:line="240" w:lineRule="auto"/>
        <w:jc w:val="both"/>
        <w:rPr>
          <w:b/>
          <w:bCs/>
          <w:lang w:val="en-US"/>
        </w:rPr>
      </w:pPr>
    </w:p>
    <w:p w14:paraId="14BB6216" w14:textId="77777777" w:rsidR="00A9462E" w:rsidRPr="00BF1AC7" w:rsidRDefault="00000000">
      <w:pPr>
        <w:pStyle w:val="Prrafodelista"/>
        <w:numPr>
          <w:ilvl w:val="1"/>
          <w:numId w:val="11"/>
        </w:numPr>
        <w:spacing w:line="240" w:lineRule="auto"/>
        <w:jc w:val="both"/>
        <w:rPr>
          <w:bCs/>
          <w:lang w:val="en-US"/>
        </w:rPr>
      </w:pPr>
      <w:r w:rsidRPr="00BF1AC7">
        <w:rPr>
          <w:bCs/>
          <w:lang w:val="en-US"/>
        </w:rPr>
        <w:t>Individuals or legal entities whose nationality, domicile or tax residence is in countries, territories or jurisdictions considered at risk, and/or with activities or with origin or destination of their funds in such risk jurisdictions, including in any case those countries for which the FATF requires the application of enhanced diligence measures.</w:t>
      </w:r>
    </w:p>
    <w:p w14:paraId="73AE9AD0" w14:textId="77777777" w:rsidR="00A9462E" w:rsidRPr="00BF1AC7" w:rsidRDefault="00000000">
      <w:pPr>
        <w:pStyle w:val="Prrafodelista"/>
        <w:numPr>
          <w:ilvl w:val="1"/>
          <w:numId w:val="11"/>
        </w:numPr>
        <w:spacing w:line="240" w:lineRule="auto"/>
        <w:jc w:val="both"/>
        <w:rPr>
          <w:lang w:val="en-US"/>
        </w:rPr>
      </w:pPr>
      <w:r w:rsidRPr="00BF1AC7">
        <w:rPr>
          <w:lang w:val="en-US"/>
        </w:rPr>
        <w:t>The business relationship or transaction involves the transfer of funds from or to countries, territories or jurisdictions considered risky; including in any case those countries for which the FATF requires the application of enhanced due diligence measures.</w:t>
      </w:r>
    </w:p>
    <w:p w14:paraId="0C761FF1" w14:textId="77777777" w:rsidR="00F676BE" w:rsidRPr="00BF1AC7" w:rsidRDefault="00F676BE" w:rsidP="00F676BE">
      <w:pPr>
        <w:pStyle w:val="Prrafodelista"/>
        <w:spacing w:line="240" w:lineRule="auto"/>
        <w:ind w:left="1440"/>
        <w:jc w:val="both"/>
        <w:rPr>
          <w:lang w:val="en-US"/>
        </w:rPr>
      </w:pPr>
    </w:p>
    <w:p w14:paraId="2AB41620" w14:textId="77777777" w:rsidR="00A9462E" w:rsidRPr="00BF1AC7" w:rsidRDefault="00000000">
      <w:pPr>
        <w:pStyle w:val="Prrafodelista"/>
        <w:spacing w:line="240" w:lineRule="auto"/>
        <w:ind w:left="1440"/>
        <w:jc w:val="both"/>
        <w:rPr>
          <w:lang w:val="en-US"/>
        </w:rPr>
      </w:pPr>
      <w:r w:rsidRPr="00BF1AC7">
        <w:rPr>
          <w:lang w:val="en-US"/>
        </w:rPr>
        <w:t xml:space="preserve">See </w:t>
      </w:r>
      <w:r w:rsidRPr="00BF1AC7">
        <w:rPr>
          <w:b/>
          <w:bCs/>
          <w:highlight w:val="lightGray"/>
          <w:lang w:val="en-US"/>
        </w:rPr>
        <w:t xml:space="preserve">Annex 6 </w:t>
      </w:r>
      <w:r w:rsidRPr="00BF1AC7">
        <w:rPr>
          <w:lang w:val="en-US"/>
        </w:rPr>
        <w:t>for territories and jurisdictions at risk.</w:t>
      </w:r>
    </w:p>
    <w:p w14:paraId="59C19E98" w14:textId="77777777" w:rsidR="00904A5F" w:rsidRPr="00BF1AC7" w:rsidRDefault="00904A5F" w:rsidP="00904A5F">
      <w:pPr>
        <w:pStyle w:val="Prrafodelista"/>
        <w:spacing w:line="240" w:lineRule="auto"/>
        <w:jc w:val="both"/>
        <w:rPr>
          <w:bCs/>
          <w:u w:val="single"/>
          <w:lang w:val="en-US"/>
        </w:rPr>
      </w:pPr>
    </w:p>
    <w:p w14:paraId="73EE064E" w14:textId="77777777" w:rsidR="00A9462E" w:rsidRPr="00BF1AC7" w:rsidRDefault="00000000">
      <w:pPr>
        <w:pStyle w:val="Prrafodelista"/>
        <w:spacing w:line="240" w:lineRule="auto"/>
        <w:jc w:val="both"/>
        <w:rPr>
          <w:b/>
          <w:bCs/>
          <w:lang w:val="en-US"/>
        </w:rPr>
      </w:pPr>
      <w:r w:rsidRPr="00BF1AC7">
        <w:rPr>
          <w:bCs/>
          <w:lang w:val="en-US"/>
        </w:rPr>
        <w:t>This circumstance will be taken into account when choosing collaboration projects, if applicable.</w:t>
      </w:r>
    </w:p>
    <w:p w14:paraId="0D74DD6B" w14:textId="77777777" w:rsidR="00157D8A" w:rsidRPr="00BF1AC7" w:rsidRDefault="00157D8A" w:rsidP="00157D8A">
      <w:pPr>
        <w:pStyle w:val="Prrafodelista"/>
        <w:spacing w:line="240" w:lineRule="auto"/>
        <w:jc w:val="both"/>
        <w:rPr>
          <w:b/>
          <w:bCs/>
          <w:lang w:val="en-US"/>
        </w:rPr>
      </w:pPr>
    </w:p>
    <w:p w14:paraId="575F07BE" w14:textId="77777777" w:rsidR="00A9462E" w:rsidRDefault="00000000">
      <w:pPr>
        <w:pStyle w:val="Prrafodelista"/>
        <w:numPr>
          <w:ilvl w:val="0"/>
          <w:numId w:val="12"/>
        </w:numPr>
        <w:spacing w:line="240" w:lineRule="auto"/>
        <w:jc w:val="both"/>
        <w:rPr>
          <w:b/>
          <w:bCs/>
        </w:rPr>
      </w:pPr>
      <w:r w:rsidRPr="00157D8A">
        <w:rPr>
          <w:bCs/>
          <w:u w:val="single"/>
        </w:rPr>
        <w:t>Activity risk</w:t>
      </w:r>
      <w:r w:rsidRPr="00A3286D">
        <w:rPr>
          <w:bCs/>
        </w:rPr>
        <w:t>:</w:t>
      </w:r>
    </w:p>
    <w:p w14:paraId="73B8F4DD" w14:textId="77777777" w:rsidR="00EF235C" w:rsidRPr="00A3286D" w:rsidRDefault="00EF235C" w:rsidP="00904A5F">
      <w:pPr>
        <w:pStyle w:val="Prrafodelista"/>
        <w:spacing w:line="240" w:lineRule="auto"/>
        <w:ind w:left="360"/>
        <w:jc w:val="both"/>
        <w:rPr>
          <w:b/>
          <w:bCs/>
        </w:rPr>
      </w:pPr>
    </w:p>
    <w:p w14:paraId="1996B142"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Persons with public responsibility (PRP), family and relatives (foreigners and nationals).</w:t>
      </w:r>
    </w:p>
    <w:p w14:paraId="451AE4E7"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not resident in member countries of the European Union or in equivalent third countries.</w:t>
      </w:r>
    </w:p>
    <w:p w14:paraId="33CC470A" w14:textId="77777777" w:rsidR="00A9462E" w:rsidRDefault="00000000">
      <w:pPr>
        <w:pStyle w:val="Prrafodelista"/>
        <w:numPr>
          <w:ilvl w:val="0"/>
          <w:numId w:val="47"/>
        </w:numPr>
        <w:spacing w:line="240" w:lineRule="auto"/>
        <w:ind w:left="1080"/>
        <w:jc w:val="both"/>
        <w:rPr>
          <w:bCs/>
        </w:rPr>
      </w:pPr>
      <w:r w:rsidRPr="00904A5F">
        <w:rPr>
          <w:bCs/>
        </w:rPr>
        <w:t>Offshore mandated companies.</w:t>
      </w:r>
    </w:p>
    <w:p w14:paraId="3ECE0B4C" w14:textId="77777777" w:rsidR="00A9462E" w:rsidRDefault="00000000">
      <w:pPr>
        <w:pStyle w:val="Prrafodelista"/>
        <w:numPr>
          <w:ilvl w:val="0"/>
          <w:numId w:val="47"/>
        </w:numPr>
        <w:spacing w:line="240" w:lineRule="auto"/>
        <w:ind w:left="1080"/>
        <w:jc w:val="both"/>
        <w:rPr>
          <w:bCs/>
        </w:rPr>
      </w:pPr>
      <w:r w:rsidRPr="00904A5F">
        <w:rPr>
          <w:bCs/>
        </w:rPr>
        <w:t>Asset holding companies.</w:t>
      </w:r>
    </w:p>
    <w:p w14:paraId="01943316"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Companies whose shareholding and control structure is so complex that it is difficult to identify the real owner within a reasonable period of time.</w:t>
      </w:r>
    </w:p>
    <w:p w14:paraId="2D78899E"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Legal entities whose shares are represented by bearer securities and whose ownership or control structure can be determined.</w:t>
      </w:r>
    </w:p>
    <w:p w14:paraId="044435D7"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that present behaviors that appear to be aimed at hiding or camouflaging the real ownership or real origin of their funds, as well as those behaviors that determine unusual or uneconomical characteristics in the intended operations, with no logical explanation.</w:t>
      </w:r>
    </w:p>
    <w:p w14:paraId="47D22400"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acting through intermediaries that are not subject to adequate supervision.</w:t>
      </w:r>
    </w:p>
    <w:p w14:paraId="63BC009B"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whose business activity is the operation of casinos, gaming machines, betting or other games of chance.</w:t>
      </w:r>
    </w:p>
    <w:p w14:paraId="3E703258"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Establishments engaged in currency exchange and/or transfer management.</w:t>
      </w:r>
    </w:p>
    <w:p w14:paraId="7148335B"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whose activity is the trade of precious metals, jewelry, art, etc.</w:t>
      </w:r>
    </w:p>
    <w:p w14:paraId="79E71EA5"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whose activity is the recycling of metals and scrap metal.</w:t>
      </w:r>
    </w:p>
    <w:p w14:paraId="328F920F"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whose activity is the manufacture and/or distribution of weapons.</w:t>
      </w:r>
    </w:p>
    <w:p w14:paraId="48E31580"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Charities and other non-profit organizations operating on an international basis and not subject to control and supervision by public authorities and/or self-regulatory bodies.</w:t>
      </w:r>
    </w:p>
    <w:p w14:paraId="4ABCB75A"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with respect to which there is a mismatch between the amount of the transaction and their known income.</w:t>
      </w:r>
    </w:p>
    <w:p w14:paraId="44D2C818"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Individuals or legal entities convicted of economic and/or tax crimes.</w:t>
      </w:r>
    </w:p>
    <w:p w14:paraId="655316BC"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Legal entities suspected of having a mismatch between the formal ownership and the actual ownership and/or actual composition of the governing and/or administrative body.</w:t>
      </w:r>
    </w:p>
    <w:p w14:paraId="3F9C1838"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 xml:space="preserve">Contributors or collaborators who carry out any activity, but who, </w:t>
      </w:r>
      <w:r w:rsidR="00EF235C" w:rsidRPr="00BF1AC7">
        <w:rPr>
          <w:bCs/>
          <w:lang w:val="en-US"/>
        </w:rPr>
        <w:t>nevertheless</w:t>
      </w:r>
      <w:r w:rsidRPr="00BF1AC7">
        <w:rPr>
          <w:bCs/>
          <w:lang w:val="en-US"/>
        </w:rPr>
        <w:t xml:space="preserve">, their contribution is strange or inconsistent with their business volume, intermediaries are used, or contributions are intended to be conditioned to future actions by </w:t>
      </w:r>
      <w:r w:rsidR="00EF235C" w:rsidRPr="00BF1AC7">
        <w:rPr>
          <w:bCs/>
          <w:lang w:val="en-US"/>
        </w:rPr>
        <w:t xml:space="preserve">CIMAM </w:t>
      </w:r>
      <w:r w:rsidRPr="00BF1AC7">
        <w:rPr>
          <w:bCs/>
          <w:lang w:val="en-US"/>
        </w:rPr>
        <w:t>unrelated to its purpose.</w:t>
      </w:r>
    </w:p>
    <w:p w14:paraId="6259E1BA"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 xml:space="preserve">Statements or documentation provided to </w:t>
      </w:r>
      <w:r w:rsidR="00EF235C" w:rsidRPr="00BF1AC7">
        <w:rPr>
          <w:bCs/>
          <w:lang w:val="en-US"/>
        </w:rPr>
        <w:t xml:space="preserve">CIMAM </w:t>
      </w:r>
      <w:r w:rsidRPr="00BF1AC7">
        <w:rPr>
          <w:bCs/>
          <w:lang w:val="en-US"/>
        </w:rPr>
        <w:t>with indications of misrepresentation, simulation or fraud.</w:t>
      </w:r>
    </w:p>
    <w:p w14:paraId="2D357E0E"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Any other individuals or legal entities that upon analyzing their risk profile present characteristics, due to their nature, type of activity, origin of funds or other relevant circumstances, that must be considered of higher than average risk, and so decided by the Internal Control Body.</w:t>
      </w:r>
    </w:p>
    <w:p w14:paraId="78319E9F" w14:textId="77777777" w:rsidR="00A9462E" w:rsidRPr="00BF1AC7" w:rsidRDefault="00000000">
      <w:pPr>
        <w:pStyle w:val="Prrafodelista"/>
        <w:numPr>
          <w:ilvl w:val="0"/>
          <w:numId w:val="47"/>
        </w:numPr>
        <w:spacing w:line="240" w:lineRule="auto"/>
        <w:ind w:left="1080"/>
        <w:jc w:val="both"/>
        <w:rPr>
          <w:bCs/>
          <w:lang w:val="en-US"/>
        </w:rPr>
      </w:pPr>
      <w:r w:rsidRPr="00BF1AC7">
        <w:rPr>
          <w:bCs/>
          <w:lang w:val="en-US"/>
        </w:rPr>
        <w:t xml:space="preserve">Individuals on the sanctioned and terrorist lists </w:t>
      </w:r>
      <w:r w:rsidRPr="00BF1AC7">
        <w:rPr>
          <w:b/>
          <w:highlight w:val="lightGray"/>
          <w:lang w:val="en-US"/>
        </w:rPr>
        <w:t>(see Annex 7)</w:t>
      </w:r>
    </w:p>
    <w:p w14:paraId="229F3B2A" w14:textId="77777777" w:rsidR="007D00FE" w:rsidRPr="00BF1AC7" w:rsidRDefault="007D00FE" w:rsidP="007D00FE">
      <w:pPr>
        <w:spacing w:line="240" w:lineRule="auto"/>
        <w:jc w:val="both"/>
        <w:rPr>
          <w:bCs/>
          <w:lang w:val="en-US"/>
        </w:rPr>
      </w:pPr>
    </w:p>
    <w:p w14:paraId="51AD8868" w14:textId="77777777" w:rsidR="00A9462E" w:rsidRPr="00BF1AC7" w:rsidRDefault="00000000">
      <w:pPr>
        <w:spacing w:line="240" w:lineRule="auto"/>
        <w:jc w:val="both"/>
        <w:rPr>
          <w:bCs/>
          <w:lang w:val="en-US"/>
        </w:rPr>
      </w:pPr>
      <w:r w:rsidRPr="00BF1AC7">
        <w:rPr>
          <w:b/>
          <w:lang w:val="en-US"/>
        </w:rPr>
        <w:t>8</w:t>
      </w:r>
      <w:r w:rsidR="007D00FE" w:rsidRPr="00BF1AC7">
        <w:rPr>
          <w:b/>
          <w:lang w:val="en-US"/>
        </w:rPr>
        <w:t>.2 Excluded risk</w:t>
      </w:r>
      <w:r w:rsidR="007D00FE" w:rsidRPr="00BF1AC7">
        <w:rPr>
          <w:bCs/>
          <w:lang w:val="en-US"/>
        </w:rPr>
        <w:t xml:space="preserve">: For BC/FT risk control reasons, the following shall not be admitted as third parties: </w:t>
      </w:r>
    </w:p>
    <w:p w14:paraId="0956E8EF" w14:textId="77777777" w:rsidR="007D00FE" w:rsidRPr="00BF1AC7" w:rsidRDefault="007D00FE" w:rsidP="007D00FE">
      <w:pPr>
        <w:spacing w:line="240" w:lineRule="auto"/>
        <w:jc w:val="both"/>
        <w:rPr>
          <w:bCs/>
          <w:lang w:val="en-US"/>
        </w:rPr>
      </w:pPr>
      <w:r w:rsidRPr="00BF1AC7">
        <w:rPr>
          <w:bCs/>
          <w:lang w:val="en-US"/>
        </w:rPr>
        <w:t xml:space="preserve">  </w:t>
      </w:r>
    </w:p>
    <w:p w14:paraId="6632C28F"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Persons included in any of the EU's official public lists of international financial sanctions and countermeasures. </w:t>
      </w:r>
    </w:p>
    <w:p w14:paraId="445EC875"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Persons about whom there is any information (e.g., criminal or police record) that suggests that they may be related to criminal activities, especially those that may be linked to drug trafficking, corruption, organized crime or terrorism. </w:t>
      </w:r>
    </w:p>
    <w:p w14:paraId="033D088C"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Persons who have businesses whose nature makes it impossible to verify the legitimacy of the activities or the origin of the funds. </w:t>
      </w:r>
    </w:p>
    <w:p w14:paraId="577DA6BE" w14:textId="77777777" w:rsidR="00A9462E" w:rsidRPr="00BF1AC7" w:rsidRDefault="00000000">
      <w:pPr>
        <w:pStyle w:val="Prrafodelista"/>
        <w:numPr>
          <w:ilvl w:val="0"/>
          <w:numId w:val="51"/>
        </w:numPr>
        <w:spacing w:line="240" w:lineRule="auto"/>
        <w:jc w:val="both"/>
        <w:rPr>
          <w:bCs/>
          <w:lang w:val="en-US"/>
        </w:rPr>
      </w:pPr>
      <w:r w:rsidRPr="00BF1AC7">
        <w:rPr>
          <w:bCs/>
          <w:lang w:val="en-US"/>
        </w:rPr>
        <w:lastRenderedPageBreak/>
        <w:t xml:space="preserve">Persons who refuse to provide information or documentation that would allow full identification of the beneficial owner and/or beneficiary. </w:t>
      </w:r>
    </w:p>
    <w:p w14:paraId="0A72B699"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Persons who provide false documents or who harbor doubts about their legality, legitimacy or manipulation, or who refuse to allow SECOT to obtain a copy of their identification document. </w:t>
      </w:r>
    </w:p>
    <w:p w14:paraId="6DD3C174"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Legal entities whose shareholding or control structure cannot be determined. </w:t>
      </w:r>
    </w:p>
    <w:p w14:paraId="6FB16FFB"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Persons whose business activity is the operation of casinos, gambling machines, betting or other games of chance that are not officially authorized. </w:t>
      </w:r>
    </w:p>
    <w:p w14:paraId="0521DF4E"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Establishments engaged in currency exchange and/or money transfer activities that are not officially authorized. </w:t>
      </w:r>
    </w:p>
    <w:p w14:paraId="7F807532" w14:textId="77777777" w:rsidR="00A9462E" w:rsidRPr="00BF1AC7" w:rsidRDefault="00000000">
      <w:pPr>
        <w:pStyle w:val="Prrafodelista"/>
        <w:numPr>
          <w:ilvl w:val="0"/>
          <w:numId w:val="51"/>
        </w:numPr>
        <w:spacing w:line="240" w:lineRule="auto"/>
        <w:jc w:val="both"/>
        <w:rPr>
          <w:bCs/>
          <w:lang w:val="en-US"/>
        </w:rPr>
      </w:pPr>
      <w:r w:rsidRPr="00BF1AC7">
        <w:rPr>
          <w:bCs/>
          <w:lang w:val="en-US"/>
        </w:rPr>
        <w:t xml:space="preserve">Financial entities resident in countries or territories where they have no physical presence (also called "shell banks") and which do not belong to a regulated financial group. </w:t>
      </w:r>
    </w:p>
    <w:p w14:paraId="7E1CF266" w14:textId="77777777" w:rsidR="00A9462E" w:rsidRPr="00BF1AC7" w:rsidRDefault="00000000">
      <w:pPr>
        <w:pStyle w:val="Prrafodelista"/>
        <w:numPr>
          <w:ilvl w:val="0"/>
          <w:numId w:val="51"/>
        </w:numPr>
        <w:spacing w:line="240" w:lineRule="auto"/>
        <w:jc w:val="both"/>
        <w:rPr>
          <w:bCs/>
          <w:lang w:val="en-US"/>
        </w:rPr>
      </w:pPr>
      <w:r w:rsidRPr="00BF1AC7">
        <w:rPr>
          <w:bCs/>
          <w:lang w:val="en-US"/>
        </w:rPr>
        <w:t>Any other natural or legal person that, due to their characteristics or circumstances, it is considered that, due to the very high risk they present, they should not be admitted as third parties.</w:t>
      </w:r>
    </w:p>
    <w:p w14:paraId="378C4158" w14:textId="77777777" w:rsidR="00BA7523" w:rsidRPr="00BF1AC7" w:rsidRDefault="00BA7523" w:rsidP="00E96581">
      <w:pPr>
        <w:spacing w:line="240" w:lineRule="auto"/>
        <w:jc w:val="both"/>
        <w:rPr>
          <w:b/>
          <w:bCs/>
          <w:lang w:val="en-US"/>
        </w:rPr>
      </w:pPr>
    </w:p>
    <w:p w14:paraId="1AB3A46A"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9</w:t>
      </w:r>
      <w:r w:rsidR="00EA7528" w:rsidRPr="00BF1AC7">
        <w:rPr>
          <w:b/>
          <w:bCs/>
          <w:color w:val="FFFFFF" w:themeColor="background1"/>
          <w:sz w:val="28"/>
          <w:szCs w:val="28"/>
          <w:lang w:val="en-US"/>
        </w:rPr>
        <w:t xml:space="preserve">. </w:t>
      </w:r>
      <w:r w:rsidR="002F06AB" w:rsidRPr="00BF1AC7">
        <w:rPr>
          <w:b/>
          <w:bCs/>
          <w:color w:val="FFFFFF" w:themeColor="background1"/>
          <w:sz w:val="28"/>
          <w:szCs w:val="28"/>
          <w:lang w:val="en-US"/>
        </w:rPr>
        <w:t>KNOWLEDGE OF COUNTERPARTIES</w:t>
      </w:r>
    </w:p>
    <w:p w14:paraId="78B72902" w14:textId="77777777" w:rsidR="002F06AB" w:rsidRPr="00BF1AC7" w:rsidRDefault="002F06AB" w:rsidP="002F06AB">
      <w:pPr>
        <w:spacing w:line="240" w:lineRule="auto"/>
        <w:jc w:val="both"/>
        <w:rPr>
          <w:b/>
          <w:bCs/>
          <w:lang w:val="en-US"/>
        </w:rPr>
      </w:pPr>
    </w:p>
    <w:p w14:paraId="25AD1BE7" w14:textId="77777777" w:rsidR="00A9462E" w:rsidRPr="00BF1AC7" w:rsidRDefault="00000000">
      <w:pPr>
        <w:spacing w:line="240" w:lineRule="auto"/>
        <w:jc w:val="both"/>
        <w:rPr>
          <w:b/>
          <w:bCs/>
          <w:lang w:val="en-US"/>
        </w:rPr>
      </w:pPr>
      <w:r w:rsidRPr="00BF1AC7">
        <w:rPr>
          <w:b/>
          <w:bCs/>
          <w:lang w:val="en-US"/>
        </w:rPr>
        <w:t>Obtaining guarantees on third party collaborators</w:t>
      </w:r>
    </w:p>
    <w:p w14:paraId="7D142F3A" w14:textId="77777777" w:rsidR="00612D15" w:rsidRPr="00BF1AC7" w:rsidRDefault="00612D15" w:rsidP="00AC43E5">
      <w:pPr>
        <w:spacing w:line="240" w:lineRule="auto"/>
        <w:jc w:val="both"/>
        <w:rPr>
          <w:b/>
          <w:bCs/>
          <w:lang w:val="en-US"/>
        </w:rPr>
      </w:pPr>
    </w:p>
    <w:p w14:paraId="0A64BAC3" w14:textId="77777777" w:rsidR="00A9462E" w:rsidRPr="00BF1AC7" w:rsidRDefault="00000000">
      <w:pPr>
        <w:spacing w:line="240" w:lineRule="auto"/>
        <w:jc w:val="both"/>
        <w:rPr>
          <w:lang w:val="en-US"/>
        </w:rPr>
      </w:pPr>
      <w:r w:rsidRPr="00BF1AC7">
        <w:rPr>
          <w:lang w:val="en-US"/>
        </w:rPr>
        <w:t>Commercial, business or collaborative relationships to be entered into by CIMAM with third parties that are not subject to the prevention of money laundering (i.e. that do not relate to the operations indicated in section 8 of this Policy), shall be governed by the following rules:</w:t>
      </w:r>
    </w:p>
    <w:p w14:paraId="555D7386" w14:textId="77777777" w:rsidR="00C50A1C" w:rsidRPr="00BF1AC7" w:rsidRDefault="00C50A1C" w:rsidP="00AC43E5">
      <w:pPr>
        <w:spacing w:line="240" w:lineRule="auto"/>
        <w:jc w:val="both"/>
        <w:rPr>
          <w:lang w:val="en-US"/>
        </w:rPr>
      </w:pPr>
    </w:p>
    <w:p w14:paraId="7D25CDB8" w14:textId="77777777" w:rsidR="00A9462E" w:rsidRPr="00BF1AC7" w:rsidRDefault="00000000">
      <w:pPr>
        <w:spacing w:line="240" w:lineRule="auto"/>
        <w:jc w:val="both"/>
        <w:rPr>
          <w:lang w:val="en-US"/>
        </w:rPr>
      </w:pPr>
      <w:r w:rsidRPr="00BF1AC7">
        <w:rPr>
          <w:lang w:val="en-US"/>
        </w:rPr>
        <w:t xml:space="preserve">CIMAM </w:t>
      </w:r>
      <w:r w:rsidR="00AC43E5" w:rsidRPr="00BF1AC7">
        <w:rPr>
          <w:lang w:val="en-US"/>
        </w:rPr>
        <w:t xml:space="preserve">will make its best efforts to verify the appropriate professional background and the honorability of the </w:t>
      </w:r>
      <w:r w:rsidR="00AB7693" w:rsidRPr="00BF1AC7">
        <w:rPr>
          <w:lang w:val="en-US"/>
        </w:rPr>
        <w:t xml:space="preserve">referred third parties by formally identifying them by means of the </w:t>
      </w:r>
      <w:r w:rsidR="00292690" w:rsidRPr="00BF1AC7">
        <w:rPr>
          <w:lang w:val="en-US"/>
        </w:rPr>
        <w:t xml:space="preserve">identification </w:t>
      </w:r>
      <w:r w:rsidR="00AB7693" w:rsidRPr="00BF1AC7">
        <w:rPr>
          <w:lang w:val="en-US"/>
        </w:rPr>
        <w:t xml:space="preserve">documents </w:t>
      </w:r>
      <w:r w:rsidR="00292690" w:rsidRPr="00BF1AC7">
        <w:rPr>
          <w:lang w:val="en-US"/>
        </w:rPr>
        <w:t xml:space="preserve">indicated in section </w:t>
      </w:r>
      <w:r w:rsidR="002C1819" w:rsidRPr="00BF1AC7">
        <w:rPr>
          <w:lang w:val="en-US"/>
        </w:rPr>
        <w:t xml:space="preserve">7 </w:t>
      </w:r>
      <w:r w:rsidR="00292690" w:rsidRPr="00BF1AC7">
        <w:rPr>
          <w:lang w:val="en-US"/>
        </w:rPr>
        <w:t>of this Policy.</w:t>
      </w:r>
    </w:p>
    <w:p w14:paraId="2E51F738" w14:textId="77777777" w:rsidR="00292690" w:rsidRPr="00BF1AC7" w:rsidRDefault="00292690" w:rsidP="00292690">
      <w:pPr>
        <w:spacing w:line="240" w:lineRule="auto"/>
        <w:jc w:val="both"/>
        <w:rPr>
          <w:lang w:val="en-US"/>
        </w:rPr>
      </w:pPr>
    </w:p>
    <w:p w14:paraId="1985DE10" w14:textId="77777777" w:rsidR="00A9462E" w:rsidRPr="00BF1AC7" w:rsidRDefault="00000000">
      <w:pPr>
        <w:spacing w:line="240" w:lineRule="auto"/>
        <w:jc w:val="both"/>
        <w:rPr>
          <w:lang w:val="en-US"/>
        </w:rPr>
      </w:pPr>
      <w:r w:rsidRPr="00BF1AC7">
        <w:rPr>
          <w:lang w:val="en-US"/>
        </w:rPr>
        <w:t>The identification data will be included in the contract, invoice or support generated for the provision of the service or initiation of the commercial, business or collaboration relationship.</w:t>
      </w:r>
    </w:p>
    <w:p w14:paraId="3FA4C090" w14:textId="77777777" w:rsidR="00292690" w:rsidRPr="00BF1AC7" w:rsidRDefault="00292690" w:rsidP="00292690">
      <w:pPr>
        <w:spacing w:line="240" w:lineRule="auto"/>
        <w:jc w:val="both"/>
        <w:rPr>
          <w:lang w:val="en-US"/>
        </w:rPr>
      </w:pPr>
    </w:p>
    <w:p w14:paraId="2E7C295C" w14:textId="77777777" w:rsidR="00A9462E" w:rsidRPr="00BF1AC7" w:rsidRDefault="00000000">
      <w:pPr>
        <w:spacing w:line="240" w:lineRule="auto"/>
        <w:jc w:val="both"/>
        <w:rPr>
          <w:lang w:val="en-US"/>
        </w:rPr>
      </w:pPr>
      <w:r w:rsidRPr="00BF1AC7">
        <w:rPr>
          <w:lang w:val="en-US"/>
        </w:rPr>
        <w:t xml:space="preserve">In the event that it cannot be accredited by other means, </w:t>
      </w:r>
      <w:r w:rsidR="00C50A1C" w:rsidRPr="00BF1AC7">
        <w:rPr>
          <w:lang w:val="en-US"/>
        </w:rPr>
        <w:t xml:space="preserve">CIMAM </w:t>
      </w:r>
      <w:r w:rsidRPr="00BF1AC7">
        <w:rPr>
          <w:lang w:val="en-US"/>
        </w:rPr>
        <w:t>will ask the third party collaborators to sign a responsible statement guaranteeing the appropriate professional background of the same.</w:t>
      </w:r>
    </w:p>
    <w:p w14:paraId="6C4B681D" w14:textId="77777777" w:rsidR="00F74953" w:rsidRPr="00BF1AC7" w:rsidRDefault="00F74953" w:rsidP="00E96581">
      <w:pPr>
        <w:spacing w:line="240" w:lineRule="auto"/>
        <w:jc w:val="both"/>
        <w:rPr>
          <w:b/>
          <w:bCs/>
          <w:lang w:val="en-US"/>
        </w:rPr>
      </w:pPr>
    </w:p>
    <w:p w14:paraId="23E61B7F" w14:textId="77777777" w:rsidR="00A9462E" w:rsidRPr="00BF1AC7" w:rsidRDefault="00000000">
      <w:pPr>
        <w:spacing w:line="240" w:lineRule="auto"/>
        <w:jc w:val="both"/>
        <w:rPr>
          <w:b/>
          <w:bCs/>
          <w:lang w:val="en-US"/>
        </w:rPr>
      </w:pPr>
      <w:r w:rsidRPr="00BF1AC7">
        <w:rPr>
          <w:b/>
          <w:bCs/>
          <w:lang w:val="en-US"/>
        </w:rPr>
        <w:t>Excluded collaborators or counterparties</w:t>
      </w:r>
    </w:p>
    <w:p w14:paraId="4DB98D76" w14:textId="77777777" w:rsidR="00B82E03" w:rsidRPr="00BF1AC7" w:rsidRDefault="00B82E03" w:rsidP="00BA7523">
      <w:pPr>
        <w:spacing w:line="240" w:lineRule="auto"/>
        <w:jc w:val="both"/>
        <w:rPr>
          <w:b/>
          <w:bCs/>
          <w:lang w:val="en-US"/>
        </w:rPr>
      </w:pPr>
    </w:p>
    <w:p w14:paraId="6274B5CA" w14:textId="77777777" w:rsidR="00A9462E" w:rsidRPr="00BF1AC7" w:rsidRDefault="00000000">
      <w:pPr>
        <w:spacing w:line="240" w:lineRule="auto"/>
        <w:jc w:val="both"/>
        <w:rPr>
          <w:b/>
          <w:bCs/>
          <w:lang w:val="en-US"/>
        </w:rPr>
      </w:pPr>
      <w:r w:rsidRPr="00BF1AC7">
        <w:rPr>
          <w:bCs/>
          <w:lang w:val="en-US"/>
        </w:rPr>
        <w:t xml:space="preserve">CIMAM </w:t>
      </w:r>
      <w:r w:rsidR="00BA7523" w:rsidRPr="00BF1AC7">
        <w:rPr>
          <w:bCs/>
          <w:lang w:val="en-US"/>
        </w:rPr>
        <w:t>will not collaborate or carry out projects with collaborators or counterparts such as the following:</w:t>
      </w:r>
    </w:p>
    <w:p w14:paraId="326F02FD" w14:textId="77777777" w:rsidR="00B82E03" w:rsidRPr="00BF1AC7" w:rsidRDefault="00B82E03" w:rsidP="00BA7523">
      <w:pPr>
        <w:spacing w:line="240" w:lineRule="auto"/>
        <w:jc w:val="both"/>
        <w:rPr>
          <w:b/>
          <w:bCs/>
          <w:lang w:val="en-US"/>
        </w:rPr>
      </w:pPr>
    </w:p>
    <w:p w14:paraId="67D2805F" w14:textId="77777777" w:rsidR="00A9462E" w:rsidRPr="00BF1AC7" w:rsidRDefault="00000000">
      <w:pPr>
        <w:pStyle w:val="Prrafodelista"/>
        <w:numPr>
          <w:ilvl w:val="0"/>
          <w:numId w:val="15"/>
        </w:numPr>
        <w:spacing w:line="240" w:lineRule="auto"/>
        <w:jc w:val="both"/>
        <w:rPr>
          <w:b/>
          <w:bCs/>
          <w:lang w:val="en-US"/>
        </w:rPr>
      </w:pPr>
      <w:r w:rsidRPr="00BF1AC7">
        <w:rPr>
          <w:bCs/>
          <w:lang w:val="en-US"/>
        </w:rPr>
        <w:t>Financial entities whose territorial location is unknown.</w:t>
      </w:r>
    </w:p>
    <w:p w14:paraId="11939BE6" w14:textId="77777777" w:rsidR="00A9462E" w:rsidRPr="00BF1AC7" w:rsidRDefault="00000000">
      <w:pPr>
        <w:pStyle w:val="Prrafodelista"/>
        <w:numPr>
          <w:ilvl w:val="0"/>
          <w:numId w:val="15"/>
        </w:numPr>
        <w:spacing w:line="240" w:lineRule="auto"/>
        <w:jc w:val="both"/>
        <w:rPr>
          <w:b/>
          <w:bCs/>
          <w:lang w:val="en-US"/>
        </w:rPr>
      </w:pPr>
      <w:r w:rsidRPr="00BF1AC7">
        <w:rPr>
          <w:bCs/>
          <w:lang w:val="en-US"/>
        </w:rPr>
        <w:t>Entities or individuals convicted by a final judgment for money laundering or terrorist financing offenses.</w:t>
      </w:r>
    </w:p>
    <w:p w14:paraId="66D082CC" w14:textId="77777777" w:rsidR="00A9462E" w:rsidRPr="00BF1AC7" w:rsidRDefault="00000000">
      <w:pPr>
        <w:pStyle w:val="Prrafodelista"/>
        <w:numPr>
          <w:ilvl w:val="0"/>
          <w:numId w:val="15"/>
        </w:numPr>
        <w:spacing w:line="240" w:lineRule="auto"/>
        <w:jc w:val="both"/>
        <w:rPr>
          <w:b/>
          <w:bCs/>
          <w:lang w:val="en-US"/>
        </w:rPr>
      </w:pPr>
      <w:r w:rsidRPr="00BF1AC7">
        <w:rPr>
          <w:bCs/>
          <w:lang w:val="en-US"/>
        </w:rPr>
        <w:t>Individuals or legal entities that have not identified themselves in the manner established herein, or whose real owner, activity, domicile and/or origin of the fund could not be determined, after having been requested to this effect.</w:t>
      </w:r>
    </w:p>
    <w:p w14:paraId="6836A772" w14:textId="77777777" w:rsidR="00A9462E" w:rsidRDefault="00000000">
      <w:pPr>
        <w:pStyle w:val="Prrafodelista"/>
        <w:numPr>
          <w:ilvl w:val="0"/>
          <w:numId w:val="15"/>
        </w:numPr>
        <w:spacing w:line="240" w:lineRule="auto"/>
        <w:jc w:val="both"/>
        <w:rPr>
          <w:b/>
          <w:bCs/>
        </w:rPr>
      </w:pPr>
      <w:r w:rsidRPr="00BF1AC7">
        <w:rPr>
          <w:bCs/>
          <w:lang w:val="en-US"/>
        </w:rPr>
        <w:t xml:space="preserve">Individuals or legal entities included in official lists of sanctions in this area. </w:t>
      </w:r>
      <w:r w:rsidRPr="00B82E03">
        <w:rPr>
          <w:bCs/>
        </w:rPr>
        <w:t>(EU, OFAC, UN).</w:t>
      </w:r>
    </w:p>
    <w:p w14:paraId="13C2AA5E" w14:textId="77777777" w:rsidR="00A9462E" w:rsidRPr="00BF1AC7" w:rsidRDefault="00000000">
      <w:pPr>
        <w:pStyle w:val="Prrafodelista"/>
        <w:numPr>
          <w:ilvl w:val="0"/>
          <w:numId w:val="15"/>
        </w:numPr>
        <w:spacing w:line="240" w:lineRule="auto"/>
        <w:jc w:val="both"/>
        <w:rPr>
          <w:b/>
          <w:bCs/>
          <w:lang w:val="en-US"/>
        </w:rPr>
      </w:pPr>
      <w:r w:rsidRPr="00BF1AC7">
        <w:rPr>
          <w:bCs/>
          <w:lang w:val="en-US"/>
        </w:rPr>
        <w:t>Any other entity, association or foundation of doubtful reputation or carrying out ill-defined activities or activities susceptible to money laundering.</w:t>
      </w:r>
    </w:p>
    <w:p w14:paraId="2E0E857B" w14:textId="77777777" w:rsidR="00A9462E" w:rsidRPr="00BF1AC7" w:rsidRDefault="00000000">
      <w:pPr>
        <w:pStyle w:val="Prrafodelista"/>
        <w:numPr>
          <w:ilvl w:val="0"/>
          <w:numId w:val="15"/>
        </w:numPr>
        <w:spacing w:line="240" w:lineRule="auto"/>
        <w:jc w:val="both"/>
        <w:rPr>
          <w:b/>
          <w:bCs/>
          <w:lang w:val="en-US"/>
        </w:rPr>
      </w:pPr>
      <w:r w:rsidRPr="00BF1AC7">
        <w:rPr>
          <w:bCs/>
          <w:lang w:val="en-US"/>
        </w:rPr>
        <w:t xml:space="preserve">Those who are in any risk situation excluded </w:t>
      </w:r>
      <w:r w:rsidRPr="00BF1AC7">
        <w:rPr>
          <w:lang w:val="en-US"/>
        </w:rPr>
        <w:t xml:space="preserve">in section </w:t>
      </w:r>
      <w:r w:rsidR="002C1819" w:rsidRPr="00BF1AC7">
        <w:rPr>
          <w:lang w:val="en-US"/>
        </w:rPr>
        <w:t>8</w:t>
      </w:r>
      <w:r w:rsidRPr="00BF1AC7">
        <w:rPr>
          <w:lang w:val="en-US"/>
        </w:rPr>
        <w:t>.2 of this Policy.</w:t>
      </w:r>
    </w:p>
    <w:p w14:paraId="7E239566" w14:textId="77777777" w:rsidR="00F74953" w:rsidRPr="00BF1AC7" w:rsidRDefault="00F74953" w:rsidP="00F74953">
      <w:pPr>
        <w:pStyle w:val="Prrafodelista"/>
        <w:spacing w:line="240" w:lineRule="auto"/>
        <w:ind w:left="360"/>
        <w:jc w:val="both"/>
        <w:rPr>
          <w:b/>
          <w:bCs/>
          <w:lang w:val="en-US"/>
        </w:rPr>
      </w:pPr>
    </w:p>
    <w:p w14:paraId="36276277" w14:textId="77777777" w:rsidR="00A9462E" w:rsidRPr="00BF1AC7" w:rsidRDefault="00AC1347">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10</w:t>
      </w:r>
      <w:r w:rsidR="00000000" w:rsidRPr="00BF1AC7">
        <w:rPr>
          <w:b/>
          <w:bCs/>
          <w:color w:val="FFFFFF" w:themeColor="background1"/>
          <w:sz w:val="28"/>
          <w:szCs w:val="28"/>
          <w:lang w:val="en-US"/>
        </w:rPr>
        <w:t xml:space="preserve">. </w:t>
      </w:r>
      <w:r w:rsidR="004528E4" w:rsidRPr="00BF1AC7">
        <w:rPr>
          <w:b/>
          <w:bCs/>
          <w:color w:val="FFFFFF" w:themeColor="background1"/>
          <w:sz w:val="26"/>
          <w:szCs w:val="26"/>
          <w:lang w:val="en-US"/>
        </w:rPr>
        <w:t xml:space="preserve">REPORTING </w:t>
      </w:r>
      <w:r w:rsidR="00897D80" w:rsidRPr="00BF1AC7">
        <w:rPr>
          <w:b/>
          <w:bCs/>
          <w:color w:val="FFFFFF" w:themeColor="background1"/>
          <w:sz w:val="26"/>
          <w:szCs w:val="26"/>
          <w:lang w:val="en-US"/>
        </w:rPr>
        <w:t xml:space="preserve">AND COOPERATION </w:t>
      </w:r>
      <w:r w:rsidR="004528E4" w:rsidRPr="00BF1AC7">
        <w:rPr>
          <w:b/>
          <w:bCs/>
          <w:color w:val="FFFFFF" w:themeColor="background1"/>
          <w:sz w:val="26"/>
          <w:szCs w:val="26"/>
          <w:lang w:val="en-US"/>
        </w:rPr>
        <w:t xml:space="preserve">OBLIGATIONS </w:t>
      </w:r>
      <w:r w:rsidR="00C56B4F" w:rsidRPr="00BF1AC7">
        <w:rPr>
          <w:b/>
          <w:bCs/>
          <w:color w:val="FFFFFF" w:themeColor="background1"/>
          <w:sz w:val="26"/>
          <w:szCs w:val="26"/>
          <w:lang w:val="en-US"/>
        </w:rPr>
        <w:t>THE MONEY LAUNDERING PREVENTION COMMISSION AND ITS EXECUTIVE SERVICE</w:t>
      </w:r>
    </w:p>
    <w:p w14:paraId="1FF9452D" w14:textId="77777777" w:rsidR="00897D80" w:rsidRPr="00BF1AC7" w:rsidRDefault="00897D80" w:rsidP="00897D80">
      <w:pPr>
        <w:spacing w:line="240" w:lineRule="auto"/>
        <w:contextualSpacing/>
        <w:jc w:val="both"/>
        <w:rPr>
          <w:b/>
          <w:bCs/>
          <w:highlight w:val="yellow"/>
          <w:lang w:val="en-US"/>
        </w:rPr>
      </w:pPr>
    </w:p>
    <w:p w14:paraId="38DF8FF0" w14:textId="77777777" w:rsidR="00A9462E" w:rsidRPr="00BF1AC7" w:rsidRDefault="00000000">
      <w:pPr>
        <w:spacing w:line="240" w:lineRule="auto"/>
        <w:jc w:val="both"/>
        <w:rPr>
          <w:b/>
          <w:bCs/>
          <w:sz w:val="28"/>
          <w:szCs w:val="28"/>
          <w:lang w:val="en-US"/>
        </w:rPr>
      </w:pPr>
      <w:r w:rsidRPr="00BF1AC7">
        <w:rPr>
          <w:b/>
          <w:bCs/>
          <w:sz w:val="28"/>
          <w:szCs w:val="28"/>
          <w:lang w:val="en-US"/>
        </w:rPr>
        <w:t>Communication of evidence</w:t>
      </w:r>
    </w:p>
    <w:p w14:paraId="73A1B3B0" w14:textId="77777777" w:rsidR="00C86CA0" w:rsidRPr="00BF1AC7" w:rsidRDefault="00C86CA0" w:rsidP="00C86CA0">
      <w:pPr>
        <w:spacing w:line="240" w:lineRule="auto"/>
        <w:jc w:val="both"/>
        <w:rPr>
          <w:b/>
          <w:bCs/>
          <w:lang w:val="en-US"/>
        </w:rPr>
      </w:pPr>
    </w:p>
    <w:p w14:paraId="1D776E69" w14:textId="77777777" w:rsidR="00A9462E" w:rsidRDefault="00000000">
      <w:pPr>
        <w:spacing w:line="240" w:lineRule="auto"/>
        <w:jc w:val="both"/>
      </w:pPr>
      <w:r w:rsidRPr="00BF1AC7">
        <w:rPr>
          <w:lang w:val="en-US"/>
        </w:rPr>
        <w:t xml:space="preserve">CIMAM shall inform SEPBLAC of facts that may constitute an indication or evidence of </w:t>
      </w:r>
      <w:r w:rsidR="00F85781" w:rsidRPr="00BF1AC7">
        <w:rPr>
          <w:lang w:val="en-US"/>
        </w:rPr>
        <w:t>money laundering or terrorist financing</w:t>
      </w:r>
      <w:r w:rsidRPr="00BF1AC7">
        <w:rPr>
          <w:lang w:val="en-US"/>
        </w:rPr>
        <w:t xml:space="preserve">. </w:t>
      </w:r>
      <w:r w:rsidRPr="005A5911">
        <w:t>In this regard, CIMAM will periodically review:</w:t>
      </w:r>
    </w:p>
    <w:p w14:paraId="09D37536" w14:textId="77777777" w:rsidR="00C86CA0" w:rsidRPr="005A5911" w:rsidRDefault="00C86CA0" w:rsidP="00C86CA0">
      <w:pPr>
        <w:spacing w:line="240" w:lineRule="auto"/>
        <w:jc w:val="both"/>
      </w:pPr>
    </w:p>
    <w:p w14:paraId="10443B89" w14:textId="77777777" w:rsidR="00A9462E" w:rsidRPr="00BF1AC7" w:rsidRDefault="00000000">
      <w:pPr>
        <w:pStyle w:val="Prrafodelista"/>
        <w:numPr>
          <w:ilvl w:val="0"/>
          <w:numId w:val="22"/>
        </w:numPr>
        <w:spacing w:line="240" w:lineRule="auto"/>
        <w:jc w:val="both"/>
        <w:rPr>
          <w:lang w:val="en-US"/>
        </w:rPr>
      </w:pPr>
      <w:r w:rsidRPr="00BF1AC7">
        <w:rPr>
          <w:lang w:val="en-US"/>
        </w:rPr>
        <w:t>Any fact or transaction, regardless of its amount, with respect to which there is an indication or certainty of being related to ML/FT.</w:t>
      </w:r>
    </w:p>
    <w:p w14:paraId="24ACC2F9" w14:textId="77777777" w:rsidR="00A9462E" w:rsidRPr="00BF1AC7" w:rsidRDefault="00000000">
      <w:pPr>
        <w:pStyle w:val="Prrafodelista"/>
        <w:numPr>
          <w:ilvl w:val="0"/>
          <w:numId w:val="22"/>
        </w:numPr>
        <w:spacing w:line="240" w:lineRule="auto"/>
        <w:jc w:val="both"/>
        <w:rPr>
          <w:lang w:val="en-US"/>
        </w:rPr>
      </w:pPr>
      <w:r w:rsidRPr="00BF1AC7">
        <w:rPr>
          <w:lang w:val="en-US"/>
        </w:rPr>
        <w:t>Any transaction that is complex, unusual or has no apparent economic or lawful purpose.</w:t>
      </w:r>
    </w:p>
    <w:p w14:paraId="12C099E2" w14:textId="77777777" w:rsidR="00874FB1" w:rsidRPr="00BF1AC7" w:rsidRDefault="00874FB1" w:rsidP="00874FB1">
      <w:pPr>
        <w:spacing w:line="240" w:lineRule="auto"/>
        <w:jc w:val="both"/>
        <w:rPr>
          <w:lang w:val="en-US"/>
        </w:rPr>
      </w:pPr>
    </w:p>
    <w:p w14:paraId="01DC3B43" w14:textId="77777777" w:rsidR="00A9462E" w:rsidRPr="00BF1AC7" w:rsidRDefault="00000000">
      <w:pPr>
        <w:spacing w:line="240" w:lineRule="auto"/>
        <w:jc w:val="both"/>
        <w:rPr>
          <w:lang w:val="en-US"/>
        </w:rPr>
      </w:pPr>
      <w:r w:rsidRPr="00BF1AC7">
        <w:rPr>
          <w:lang w:val="en-US"/>
        </w:rPr>
        <w:t xml:space="preserve">A model communication is attached as </w:t>
      </w:r>
      <w:r w:rsidRPr="00BF1AC7">
        <w:rPr>
          <w:b/>
          <w:bCs/>
          <w:highlight w:val="lightGray"/>
          <w:lang w:val="en-US"/>
        </w:rPr>
        <w:t>Annex 4.</w:t>
      </w:r>
    </w:p>
    <w:p w14:paraId="78DA29BE" w14:textId="77777777" w:rsidR="004528E4" w:rsidRPr="00BF1AC7" w:rsidRDefault="004528E4" w:rsidP="004D3B0A">
      <w:pPr>
        <w:spacing w:line="240" w:lineRule="auto"/>
        <w:jc w:val="both"/>
        <w:rPr>
          <w:lang w:val="en-US"/>
        </w:rPr>
      </w:pPr>
    </w:p>
    <w:p w14:paraId="648044E7" w14:textId="77777777" w:rsidR="00A9462E" w:rsidRPr="00BF1AC7" w:rsidRDefault="00000000">
      <w:pPr>
        <w:spacing w:line="240" w:lineRule="auto"/>
        <w:jc w:val="both"/>
        <w:rPr>
          <w:b/>
          <w:bCs/>
          <w:lang w:val="en-US"/>
        </w:rPr>
      </w:pPr>
      <w:r w:rsidRPr="00BF1AC7">
        <w:rPr>
          <w:b/>
          <w:bCs/>
          <w:lang w:val="en-US"/>
        </w:rPr>
        <w:t>Internal reporting of suspicious transactions by employees, partners and agents</w:t>
      </w:r>
    </w:p>
    <w:p w14:paraId="27E02B76" w14:textId="77777777" w:rsidR="007F2B37" w:rsidRPr="00BF1AC7" w:rsidRDefault="007F2B37" w:rsidP="007F2B37">
      <w:pPr>
        <w:spacing w:line="240" w:lineRule="auto"/>
        <w:jc w:val="both"/>
        <w:rPr>
          <w:lang w:val="en-US"/>
        </w:rPr>
      </w:pPr>
    </w:p>
    <w:p w14:paraId="5DF003AA" w14:textId="77777777" w:rsidR="00A9462E" w:rsidRPr="00BF1AC7" w:rsidRDefault="00000000">
      <w:pPr>
        <w:spacing w:line="240" w:lineRule="auto"/>
        <w:jc w:val="both"/>
        <w:rPr>
          <w:lang w:val="en-US"/>
        </w:rPr>
      </w:pPr>
      <w:r w:rsidRPr="00BF1AC7">
        <w:rPr>
          <w:lang w:val="en-US"/>
        </w:rPr>
        <w:t xml:space="preserve">Employees, </w:t>
      </w:r>
      <w:r w:rsidR="005701D3" w:rsidRPr="00BF1AC7">
        <w:rPr>
          <w:lang w:val="en-US"/>
        </w:rPr>
        <w:t xml:space="preserve">members of the Board of Directors, </w:t>
      </w:r>
      <w:r w:rsidRPr="00BF1AC7">
        <w:rPr>
          <w:lang w:val="en-US"/>
        </w:rPr>
        <w:t xml:space="preserve">partners and representatives of CIMAM shall inform the Board of </w:t>
      </w:r>
      <w:r w:rsidR="005701D3" w:rsidRPr="00BF1AC7">
        <w:rPr>
          <w:lang w:val="en-US"/>
        </w:rPr>
        <w:t xml:space="preserve">Directors </w:t>
      </w:r>
      <w:r w:rsidRPr="00BF1AC7">
        <w:rPr>
          <w:lang w:val="en-US"/>
        </w:rPr>
        <w:t xml:space="preserve">of any indication, suspicion or certainty that a transaction may be related to ML/TF. </w:t>
      </w:r>
    </w:p>
    <w:p w14:paraId="5BC97AA1" w14:textId="77777777" w:rsidR="005701D3" w:rsidRPr="00BF1AC7" w:rsidRDefault="005701D3" w:rsidP="007F2B37">
      <w:pPr>
        <w:spacing w:line="240" w:lineRule="auto"/>
        <w:jc w:val="both"/>
        <w:rPr>
          <w:lang w:val="en-US"/>
        </w:rPr>
      </w:pPr>
    </w:p>
    <w:p w14:paraId="5B726594" w14:textId="77777777" w:rsidR="00A9462E" w:rsidRPr="00BF1AC7" w:rsidRDefault="00000000">
      <w:pPr>
        <w:spacing w:line="240" w:lineRule="auto"/>
        <w:jc w:val="both"/>
        <w:rPr>
          <w:b/>
          <w:bCs/>
          <w:lang w:val="en-US"/>
        </w:rPr>
      </w:pPr>
      <w:r w:rsidRPr="00BF1AC7">
        <w:rPr>
          <w:lang w:val="en-US"/>
        </w:rPr>
        <w:t>In this regard, an internal model of "Internal Reporting of Suspicious Transactions" (</w:t>
      </w:r>
      <w:r w:rsidRPr="00BF1AC7">
        <w:rPr>
          <w:b/>
          <w:bCs/>
          <w:highlight w:val="lightGray"/>
          <w:lang w:val="en-US"/>
        </w:rPr>
        <w:t xml:space="preserve">Annex </w:t>
      </w:r>
      <w:r w:rsidR="00181FC4" w:rsidRPr="00BF1AC7">
        <w:rPr>
          <w:b/>
          <w:bCs/>
          <w:highlight w:val="lightGray"/>
          <w:lang w:val="en-US"/>
        </w:rPr>
        <w:t>5</w:t>
      </w:r>
      <w:r w:rsidRPr="00BF1AC7">
        <w:rPr>
          <w:b/>
          <w:bCs/>
          <w:highlight w:val="lightGray"/>
          <w:lang w:val="en-US"/>
        </w:rPr>
        <w:t xml:space="preserve">) </w:t>
      </w:r>
      <w:r w:rsidRPr="00BF1AC7">
        <w:rPr>
          <w:lang w:val="en-US"/>
        </w:rPr>
        <w:t>shall be made available to them.</w:t>
      </w:r>
    </w:p>
    <w:p w14:paraId="4EAFB89B" w14:textId="77777777" w:rsidR="007F2B37" w:rsidRPr="00BF1AC7" w:rsidRDefault="007F2B37" w:rsidP="007F2B37">
      <w:pPr>
        <w:spacing w:line="240" w:lineRule="auto"/>
        <w:jc w:val="both"/>
        <w:rPr>
          <w:lang w:val="en-US"/>
        </w:rPr>
      </w:pPr>
    </w:p>
    <w:p w14:paraId="4649E3FB" w14:textId="77777777" w:rsidR="00A9462E" w:rsidRPr="00BF1AC7" w:rsidRDefault="00000000">
      <w:pPr>
        <w:spacing w:line="240" w:lineRule="auto"/>
        <w:jc w:val="both"/>
        <w:rPr>
          <w:lang w:val="en-US"/>
        </w:rPr>
      </w:pPr>
      <w:r w:rsidRPr="00BF1AC7">
        <w:rPr>
          <w:lang w:val="en-US"/>
        </w:rPr>
        <w:t xml:space="preserve">The </w:t>
      </w:r>
      <w:r w:rsidR="005701D3" w:rsidRPr="00BF1AC7">
        <w:rPr>
          <w:lang w:val="en-US"/>
        </w:rPr>
        <w:t xml:space="preserve">Board of Directors </w:t>
      </w:r>
      <w:r w:rsidRPr="00BF1AC7">
        <w:rPr>
          <w:lang w:val="en-US"/>
        </w:rPr>
        <w:t xml:space="preserve">shall be responsible </w:t>
      </w:r>
      <w:r w:rsidR="005701D3" w:rsidRPr="00BF1AC7">
        <w:rPr>
          <w:lang w:val="en-US"/>
        </w:rPr>
        <w:t xml:space="preserve">for </w:t>
      </w:r>
      <w:r w:rsidRPr="00BF1AC7">
        <w:rPr>
          <w:lang w:val="en-US"/>
        </w:rPr>
        <w:t xml:space="preserve">analyzing the communication, guaranteeing at all times the confidentiality of the identity of the complainant </w:t>
      </w:r>
      <w:r w:rsidR="005701D3" w:rsidRPr="00BF1AC7">
        <w:rPr>
          <w:lang w:val="en-US"/>
        </w:rPr>
        <w:t xml:space="preserve">and </w:t>
      </w:r>
      <w:r w:rsidRPr="00BF1AC7">
        <w:rPr>
          <w:lang w:val="en-US"/>
        </w:rPr>
        <w:t>may request from the complainant any additional information or documentation required for the correct analysis of the facts reported.</w:t>
      </w:r>
    </w:p>
    <w:p w14:paraId="1BBBED93" w14:textId="77777777" w:rsidR="00036578" w:rsidRPr="00BF1AC7" w:rsidRDefault="00036578" w:rsidP="007F2B37">
      <w:pPr>
        <w:spacing w:line="240" w:lineRule="auto"/>
        <w:jc w:val="both"/>
        <w:rPr>
          <w:lang w:val="en-US"/>
        </w:rPr>
      </w:pPr>
    </w:p>
    <w:p w14:paraId="1395EEA1" w14:textId="77777777" w:rsidR="00A9462E" w:rsidRPr="00BF1AC7" w:rsidRDefault="00000000">
      <w:pPr>
        <w:spacing w:line="240" w:lineRule="auto"/>
        <w:jc w:val="both"/>
        <w:rPr>
          <w:lang w:val="en-US"/>
        </w:rPr>
      </w:pPr>
      <w:r w:rsidRPr="00BF1AC7">
        <w:rPr>
          <w:lang w:val="en-US"/>
        </w:rPr>
        <w:t xml:space="preserve">Employees, members of the </w:t>
      </w:r>
      <w:r w:rsidR="005701D3" w:rsidRPr="00BF1AC7">
        <w:rPr>
          <w:lang w:val="en-US"/>
        </w:rPr>
        <w:t xml:space="preserve">Board of Directors, </w:t>
      </w:r>
      <w:r w:rsidRPr="00BF1AC7">
        <w:rPr>
          <w:lang w:val="en-US"/>
        </w:rPr>
        <w:t>partners and representatives exposed to threats, hostile action or adverse employment action for communicating internally communications about ML/FT-related activities may file a complaint with SEPBLAC.</w:t>
      </w:r>
    </w:p>
    <w:p w14:paraId="79F0623D" w14:textId="77777777" w:rsidR="004528E4" w:rsidRPr="00BF1AC7" w:rsidRDefault="004528E4" w:rsidP="004D3B0A">
      <w:pPr>
        <w:spacing w:line="240" w:lineRule="auto"/>
        <w:jc w:val="both"/>
        <w:rPr>
          <w:lang w:val="en-US"/>
        </w:rPr>
      </w:pPr>
    </w:p>
    <w:p w14:paraId="15F5B081" w14:textId="77777777" w:rsidR="00A9462E" w:rsidRPr="00BF1AC7" w:rsidRDefault="00000000">
      <w:pPr>
        <w:spacing w:line="240" w:lineRule="auto"/>
        <w:jc w:val="both"/>
        <w:rPr>
          <w:b/>
          <w:bCs/>
          <w:sz w:val="28"/>
          <w:szCs w:val="28"/>
          <w:lang w:val="en-US"/>
        </w:rPr>
      </w:pPr>
      <w:r w:rsidRPr="00BF1AC7">
        <w:rPr>
          <w:b/>
          <w:bCs/>
          <w:sz w:val="28"/>
          <w:szCs w:val="28"/>
          <w:lang w:val="en-US"/>
        </w:rPr>
        <w:t>Collaboration with the Commission for the Prevention of Money Laundering and Monetary Infractions (</w:t>
      </w:r>
      <w:r w:rsidR="00BE10E5" w:rsidRPr="00BF1AC7">
        <w:rPr>
          <w:b/>
          <w:bCs/>
          <w:sz w:val="28"/>
          <w:szCs w:val="28"/>
          <w:lang w:val="en-US"/>
        </w:rPr>
        <w:t xml:space="preserve">CPBCIM) </w:t>
      </w:r>
      <w:r w:rsidRPr="00BF1AC7">
        <w:rPr>
          <w:b/>
          <w:bCs/>
          <w:sz w:val="28"/>
          <w:szCs w:val="28"/>
          <w:lang w:val="en-US"/>
        </w:rPr>
        <w:t>and its support bodies.</w:t>
      </w:r>
    </w:p>
    <w:p w14:paraId="0D80FF89" w14:textId="77777777" w:rsidR="003D3E67" w:rsidRPr="00BF1AC7" w:rsidRDefault="003D3E67" w:rsidP="00036578">
      <w:pPr>
        <w:spacing w:line="240" w:lineRule="auto"/>
        <w:jc w:val="both"/>
        <w:rPr>
          <w:lang w:val="en-US"/>
        </w:rPr>
      </w:pPr>
    </w:p>
    <w:p w14:paraId="28D7E6DD" w14:textId="77777777" w:rsidR="00A9462E" w:rsidRPr="00BF1AC7" w:rsidRDefault="00000000">
      <w:pPr>
        <w:spacing w:line="240" w:lineRule="auto"/>
        <w:jc w:val="both"/>
        <w:rPr>
          <w:lang w:val="en-US"/>
        </w:rPr>
      </w:pPr>
      <w:r w:rsidRPr="00BF1AC7">
        <w:rPr>
          <w:lang w:val="en-US"/>
        </w:rPr>
        <w:t xml:space="preserve">CIMAM </w:t>
      </w:r>
      <w:r w:rsidR="003D3E67" w:rsidRPr="00BF1AC7">
        <w:rPr>
          <w:lang w:val="en-US"/>
        </w:rPr>
        <w:t xml:space="preserve">will collaborate with the CPBCIM and its support bodies </w:t>
      </w:r>
      <w:r w:rsidRPr="00BF1AC7">
        <w:rPr>
          <w:lang w:val="en-US"/>
        </w:rPr>
        <w:t xml:space="preserve">by </w:t>
      </w:r>
      <w:r w:rsidR="003D3E67" w:rsidRPr="00BF1AC7">
        <w:rPr>
          <w:lang w:val="en-US"/>
        </w:rPr>
        <w:t>providing</w:t>
      </w:r>
      <w:r w:rsidRPr="00BF1AC7">
        <w:rPr>
          <w:lang w:val="en-US"/>
        </w:rPr>
        <w:t xml:space="preserve"> them with the documentation and information required for the exercise of their competencies</w:t>
      </w:r>
      <w:r w:rsidR="003D3E67" w:rsidRPr="00BF1AC7">
        <w:rPr>
          <w:lang w:val="en-US"/>
        </w:rPr>
        <w:t xml:space="preserve">, </w:t>
      </w:r>
      <w:r w:rsidR="004706FC" w:rsidRPr="00BF1AC7">
        <w:rPr>
          <w:lang w:val="en-US"/>
        </w:rPr>
        <w:t xml:space="preserve">responding fully and diligently, </w:t>
      </w:r>
      <w:r w:rsidR="003D3E67" w:rsidRPr="00BF1AC7">
        <w:rPr>
          <w:lang w:val="en-US"/>
        </w:rPr>
        <w:t>and informing them of any situations detected in the exercise of their competencies that may be related to money laundering or the financing of terrorism.</w:t>
      </w:r>
    </w:p>
    <w:p w14:paraId="7DC079AF" w14:textId="77777777" w:rsidR="00BE10E5" w:rsidRPr="00BF1AC7" w:rsidRDefault="00BE10E5" w:rsidP="00036578">
      <w:pPr>
        <w:spacing w:line="240" w:lineRule="auto"/>
        <w:jc w:val="both"/>
        <w:rPr>
          <w:lang w:val="en-US"/>
        </w:rPr>
      </w:pPr>
    </w:p>
    <w:p w14:paraId="5C0920C3" w14:textId="77777777" w:rsidR="00A9462E" w:rsidRPr="00BF1AC7" w:rsidRDefault="00036578">
      <w:pPr>
        <w:spacing w:line="240" w:lineRule="auto"/>
        <w:jc w:val="both"/>
        <w:rPr>
          <w:lang w:val="en-US"/>
        </w:rPr>
      </w:pPr>
      <w:r w:rsidRPr="00BF1AC7">
        <w:rPr>
          <w:lang w:val="en-US"/>
        </w:rPr>
        <w:t xml:space="preserve">Employees, members of </w:t>
      </w:r>
      <w:r w:rsidR="00000000" w:rsidRPr="00BF1AC7">
        <w:rPr>
          <w:lang w:val="en-US"/>
        </w:rPr>
        <w:t xml:space="preserve">the Board of Directors, </w:t>
      </w:r>
      <w:r w:rsidRPr="00BF1AC7">
        <w:rPr>
          <w:lang w:val="en-US"/>
        </w:rPr>
        <w:t xml:space="preserve">partners </w:t>
      </w:r>
      <w:r w:rsidR="00000000" w:rsidRPr="00BF1AC7">
        <w:rPr>
          <w:lang w:val="en-US"/>
        </w:rPr>
        <w:t xml:space="preserve">or </w:t>
      </w:r>
      <w:r w:rsidRPr="00BF1AC7">
        <w:rPr>
          <w:lang w:val="en-US"/>
        </w:rPr>
        <w:t>representatives who may have knowledge, by reason of their functions, of the request received must maintain absolute confidentiality with respect to the counterparty and third parties regarding the data known and the response given to the communication.</w:t>
      </w:r>
    </w:p>
    <w:p w14:paraId="653AD226" w14:textId="77777777" w:rsidR="004528E4" w:rsidRPr="00BF1AC7" w:rsidRDefault="004528E4" w:rsidP="004D3B0A">
      <w:pPr>
        <w:spacing w:line="240" w:lineRule="auto"/>
        <w:jc w:val="both"/>
        <w:rPr>
          <w:lang w:val="en-US"/>
        </w:rPr>
      </w:pPr>
    </w:p>
    <w:p w14:paraId="1C9CD892" w14:textId="77777777" w:rsidR="00A9462E" w:rsidRPr="00BF1AC7" w:rsidRDefault="00000000">
      <w:pPr>
        <w:spacing w:line="240" w:lineRule="auto"/>
        <w:jc w:val="both"/>
        <w:rPr>
          <w:b/>
          <w:bCs/>
          <w:sz w:val="28"/>
          <w:szCs w:val="28"/>
          <w:lang w:val="en-US"/>
        </w:rPr>
      </w:pPr>
      <w:r w:rsidRPr="00BF1AC7">
        <w:rPr>
          <w:b/>
          <w:bCs/>
          <w:sz w:val="28"/>
          <w:szCs w:val="28"/>
          <w:lang w:val="en-US"/>
        </w:rPr>
        <w:t>Exemption from liability</w:t>
      </w:r>
    </w:p>
    <w:p w14:paraId="482D0792" w14:textId="77777777" w:rsidR="00AD5034" w:rsidRPr="00BF1AC7" w:rsidRDefault="00AD5034" w:rsidP="00AD5034">
      <w:pPr>
        <w:spacing w:line="240" w:lineRule="auto"/>
        <w:jc w:val="both"/>
        <w:rPr>
          <w:lang w:val="en-US"/>
        </w:rPr>
      </w:pPr>
    </w:p>
    <w:p w14:paraId="02883E2A" w14:textId="77777777" w:rsidR="00A9462E" w:rsidRPr="00BF1AC7" w:rsidRDefault="00000000">
      <w:pPr>
        <w:spacing w:line="240" w:lineRule="auto"/>
        <w:jc w:val="both"/>
        <w:rPr>
          <w:lang w:val="en-US"/>
        </w:rPr>
      </w:pPr>
      <w:r w:rsidRPr="00BF1AC7">
        <w:rPr>
          <w:lang w:val="en-US"/>
        </w:rPr>
        <w:t xml:space="preserve">Communications made in good faith to the Competent Authorities in accordance with current AML/CFT regulations by CIMAM shall not constitute a violation of the restrictions on disclosure of information imposed by contract or by any legal, regulatory or administrative provision, and shall not involve </w:t>
      </w:r>
      <w:r w:rsidR="000A1303" w:rsidRPr="00BF1AC7">
        <w:rPr>
          <w:lang w:val="en-US"/>
        </w:rPr>
        <w:t>CIMAM</w:t>
      </w:r>
      <w:r w:rsidRPr="00BF1AC7">
        <w:rPr>
          <w:lang w:val="en-US"/>
        </w:rPr>
        <w:t>, or its employees or lawyers, in any liability of any kind.</w:t>
      </w:r>
    </w:p>
    <w:p w14:paraId="3FC587BB" w14:textId="77777777" w:rsidR="00AD5034" w:rsidRPr="00BF1AC7" w:rsidRDefault="00AD5034" w:rsidP="004D3B0A">
      <w:pPr>
        <w:spacing w:line="240" w:lineRule="auto"/>
        <w:jc w:val="both"/>
        <w:rPr>
          <w:lang w:val="en-US"/>
        </w:rPr>
      </w:pPr>
    </w:p>
    <w:p w14:paraId="17F4ECCD" w14:textId="77777777" w:rsidR="00AD5034" w:rsidRPr="00BF1AC7" w:rsidRDefault="00AD5034" w:rsidP="004D3B0A">
      <w:pPr>
        <w:spacing w:line="240" w:lineRule="auto"/>
        <w:jc w:val="both"/>
        <w:rPr>
          <w:lang w:val="en-US"/>
        </w:rPr>
      </w:pPr>
    </w:p>
    <w:p w14:paraId="2A2D331D" w14:textId="77777777" w:rsidR="00A9462E" w:rsidRPr="00BF1AC7" w:rsidRDefault="00000000">
      <w:pPr>
        <w:spacing w:line="240" w:lineRule="auto"/>
        <w:jc w:val="both"/>
        <w:rPr>
          <w:b/>
          <w:bCs/>
          <w:sz w:val="28"/>
          <w:szCs w:val="28"/>
          <w:lang w:val="en-US"/>
        </w:rPr>
      </w:pPr>
      <w:r w:rsidRPr="00BF1AC7">
        <w:rPr>
          <w:b/>
          <w:bCs/>
          <w:sz w:val="28"/>
          <w:szCs w:val="28"/>
          <w:lang w:val="en-US"/>
        </w:rPr>
        <w:t>Prohibition of disclosure</w:t>
      </w:r>
    </w:p>
    <w:p w14:paraId="230EB3AF" w14:textId="77777777" w:rsidR="004D3B0A" w:rsidRPr="00BF1AC7" w:rsidRDefault="004D3B0A" w:rsidP="004D3B0A">
      <w:pPr>
        <w:spacing w:line="240" w:lineRule="auto"/>
        <w:jc w:val="both"/>
        <w:rPr>
          <w:b/>
          <w:bCs/>
          <w:lang w:val="en-US"/>
        </w:rPr>
      </w:pPr>
    </w:p>
    <w:p w14:paraId="060FF361" w14:textId="77777777" w:rsidR="00A9462E" w:rsidRPr="00BF1AC7" w:rsidRDefault="00000000">
      <w:pPr>
        <w:spacing w:line="240" w:lineRule="auto"/>
        <w:jc w:val="both"/>
        <w:rPr>
          <w:bCs/>
          <w:lang w:val="en-US"/>
        </w:rPr>
      </w:pPr>
      <w:r w:rsidRPr="00BF1AC7">
        <w:rPr>
          <w:lang w:val="en-US"/>
        </w:rPr>
        <w:t>CIMAM, its employees, members of the Board of Directors, partners and representatives shall not disclose to the third party, except to competent authorities in the framework of a criminal investigation, that information has been reported to SEPBLAC, or that any transaction is being or may be examined for its possible link to ML/TF. However, it shall not constitute a breach of this duty of non-disclosure when an attempt is made to dissuade a counterparty or collaborator from illegal activity</w:t>
      </w:r>
      <w:r w:rsidRPr="00BF1AC7">
        <w:rPr>
          <w:bCs/>
          <w:lang w:val="en-US"/>
        </w:rPr>
        <w:t>.</w:t>
      </w:r>
    </w:p>
    <w:p w14:paraId="2CF8898F" w14:textId="77777777" w:rsidR="00936CF2" w:rsidRPr="00BF1AC7" w:rsidRDefault="00936CF2" w:rsidP="0056059D">
      <w:pPr>
        <w:spacing w:line="240" w:lineRule="auto"/>
        <w:jc w:val="both"/>
        <w:rPr>
          <w:b/>
          <w:bCs/>
          <w:lang w:val="en-US"/>
        </w:rPr>
      </w:pPr>
    </w:p>
    <w:p w14:paraId="55C20B10" w14:textId="77777777" w:rsidR="00A9462E" w:rsidRPr="00BF1AC7" w:rsidRDefault="00000000">
      <w:pPr>
        <w:spacing w:line="240" w:lineRule="auto"/>
        <w:jc w:val="both"/>
        <w:rPr>
          <w:bCs/>
          <w:lang w:val="en-US"/>
        </w:rPr>
      </w:pPr>
      <w:r w:rsidRPr="00BF1AC7">
        <w:rPr>
          <w:bCs/>
          <w:lang w:val="en-US"/>
        </w:rPr>
        <w:t>The exceptions set forth in Article 24 of Law 10/2010 shall apply.</w:t>
      </w:r>
    </w:p>
    <w:p w14:paraId="102F5608" w14:textId="77777777" w:rsidR="00936CF2" w:rsidRPr="00BF1AC7" w:rsidRDefault="00936CF2" w:rsidP="0056059D">
      <w:pPr>
        <w:spacing w:line="240" w:lineRule="auto"/>
        <w:jc w:val="both"/>
        <w:rPr>
          <w:b/>
          <w:bCs/>
          <w:lang w:val="en-US"/>
        </w:rPr>
      </w:pPr>
    </w:p>
    <w:p w14:paraId="030435FF" w14:textId="77777777" w:rsidR="00A9462E" w:rsidRPr="00BF1AC7" w:rsidRDefault="00000000">
      <w:pPr>
        <w:spacing w:line="240" w:lineRule="auto"/>
        <w:jc w:val="both"/>
        <w:rPr>
          <w:b/>
          <w:bCs/>
          <w:sz w:val="28"/>
          <w:szCs w:val="28"/>
          <w:lang w:val="en-US"/>
        </w:rPr>
      </w:pPr>
      <w:r w:rsidRPr="00BF1AC7">
        <w:rPr>
          <w:b/>
          <w:bCs/>
          <w:sz w:val="28"/>
          <w:szCs w:val="28"/>
          <w:lang w:val="en-US"/>
        </w:rPr>
        <w:t>Duty to cooperate</w:t>
      </w:r>
    </w:p>
    <w:p w14:paraId="539816E2" w14:textId="77777777" w:rsidR="00936CF2" w:rsidRPr="00BF1AC7" w:rsidRDefault="00936CF2" w:rsidP="0056059D">
      <w:pPr>
        <w:spacing w:line="240" w:lineRule="auto"/>
        <w:jc w:val="both"/>
        <w:rPr>
          <w:b/>
          <w:bCs/>
          <w:lang w:val="en-US"/>
        </w:rPr>
      </w:pPr>
    </w:p>
    <w:p w14:paraId="0CB2AC21" w14:textId="77777777" w:rsidR="00A9462E" w:rsidRPr="00BF1AC7" w:rsidRDefault="00000000">
      <w:pPr>
        <w:spacing w:line="240" w:lineRule="auto"/>
        <w:jc w:val="both"/>
        <w:rPr>
          <w:bCs/>
          <w:lang w:val="en-US"/>
        </w:rPr>
      </w:pPr>
      <w:r w:rsidRPr="00BF1AC7">
        <w:rPr>
          <w:bCs/>
          <w:lang w:val="en-US"/>
        </w:rPr>
        <w:t xml:space="preserve">Employees, </w:t>
      </w:r>
      <w:r w:rsidR="00936CF2" w:rsidRPr="00BF1AC7">
        <w:rPr>
          <w:bCs/>
          <w:lang w:val="en-US"/>
        </w:rPr>
        <w:t xml:space="preserve">members of the Board of Directors, </w:t>
      </w:r>
      <w:r w:rsidRPr="00BF1AC7">
        <w:rPr>
          <w:bCs/>
          <w:lang w:val="en-US"/>
        </w:rPr>
        <w:t xml:space="preserve">partners and representatives of </w:t>
      </w:r>
      <w:r w:rsidR="00936CF2" w:rsidRPr="00BF1AC7">
        <w:rPr>
          <w:bCs/>
          <w:lang w:val="en-US"/>
        </w:rPr>
        <w:t xml:space="preserve">CIMAM </w:t>
      </w:r>
      <w:r w:rsidRPr="00BF1AC7">
        <w:rPr>
          <w:bCs/>
          <w:lang w:val="en-US"/>
        </w:rPr>
        <w:t xml:space="preserve">are obliged to provide, in a diligent and truthful manner, all information and/or documentation relating to third parties that may be required by </w:t>
      </w:r>
      <w:r w:rsidR="00291B8A" w:rsidRPr="00BF1AC7">
        <w:rPr>
          <w:bCs/>
          <w:lang w:val="en-US"/>
        </w:rPr>
        <w:t xml:space="preserve">the Board of Directors in </w:t>
      </w:r>
      <w:r w:rsidRPr="00BF1AC7">
        <w:rPr>
          <w:bCs/>
          <w:lang w:val="en-US"/>
        </w:rPr>
        <w:t>order to comply with the reporting obligations established in Law 10/2010.</w:t>
      </w:r>
    </w:p>
    <w:p w14:paraId="3D82382B" w14:textId="77777777" w:rsidR="00B85789" w:rsidRPr="00BF1AC7" w:rsidRDefault="00B85789" w:rsidP="004D3B0A">
      <w:pPr>
        <w:spacing w:line="240" w:lineRule="auto"/>
        <w:jc w:val="both"/>
        <w:rPr>
          <w:bCs/>
          <w:lang w:val="en-US"/>
        </w:rPr>
      </w:pPr>
    </w:p>
    <w:p w14:paraId="47B19CB7" w14:textId="77777777" w:rsidR="00A9462E" w:rsidRPr="00BF1AC7" w:rsidRDefault="00000000">
      <w:pPr>
        <w:spacing w:line="240" w:lineRule="auto"/>
        <w:jc w:val="both"/>
        <w:rPr>
          <w:b/>
          <w:bCs/>
          <w:sz w:val="28"/>
          <w:szCs w:val="28"/>
          <w:lang w:val="en-US"/>
        </w:rPr>
      </w:pPr>
      <w:r w:rsidRPr="00BF1AC7">
        <w:rPr>
          <w:b/>
          <w:bCs/>
          <w:sz w:val="28"/>
          <w:szCs w:val="28"/>
          <w:lang w:val="en-US"/>
        </w:rPr>
        <w:t>Duty to abstain</w:t>
      </w:r>
    </w:p>
    <w:p w14:paraId="03D6032F" w14:textId="77777777" w:rsidR="00BC405B" w:rsidRPr="00BF1AC7" w:rsidRDefault="00BC405B" w:rsidP="00BC405B">
      <w:pPr>
        <w:spacing w:line="240" w:lineRule="auto"/>
        <w:jc w:val="both"/>
        <w:rPr>
          <w:b/>
          <w:bCs/>
          <w:lang w:val="en-US"/>
        </w:rPr>
      </w:pPr>
    </w:p>
    <w:p w14:paraId="4444C85D" w14:textId="77777777" w:rsidR="00A9462E" w:rsidRPr="00BF1AC7" w:rsidRDefault="00000000">
      <w:pPr>
        <w:spacing w:line="240" w:lineRule="auto"/>
        <w:jc w:val="both"/>
        <w:rPr>
          <w:lang w:val="en-US"/>
        </w:rPr>
      </w:pPr>
      <w:r w:rsidRPr="00BF1AC7">
        <w:rPr>
          <w:lang w:val="en-US"/>
        </w:rPr>
        <w:t>CIMAM shall refrain from executing any act or operation, even the mere attempt, with respect to which there is an indication or certainty that they are related to ML/TF.</w:t>
      </w:r>
    </w:p>
    <w:p w14:paraId="1DC76AA9" w14:textId="77777777" w:rsidR="00BC405B" w:rsidRPr="00BF1AC7" w:rsidRDefault="00BC405B" w:rsidP="00BC405B">
      <w:pPr>
        <w:spacing w:line="240" w:lineRule="auto"/>
        <w:jc w:val="both"/>
        <w:rPr>
          <w:lang w:val="en-US"/>
        </w:rPr>
      </w:pPr>
    </w:p>
    <w:p w14:paraId="065384D4" w14:textId="77777777" w:rsidR="00A9462E" w:rsidRPr="00BF1AC7" w:rsidRDefault="00000000">
      <w:pPr>
        <w:spacing w:line="240" w:lineRule="auto"/>
        <w:jc w:val="both"/>
        <w:rPr>
          <w:lang w:val="en-US"/>
        </w:rPr>
      </w:pPr>
      <w:r w:rsidRPr="00BF1AC7">
        <w:rPr>
          <w:lang w:val="en-US"/>
        </w:rPr>
        <w:lastRenderedPageBreak/>
        <w:t>Therefore, projects or activities will not be implemented with third parties that refuse to provide information or complete documentation requested or there are well-founded suspicions about their possible link to BC/FT operations.</w:t>
      </w:r>
    </w:p>
    <w:p w14:paraId="4D1B6BAB" w14:textId="77777777" w:rsidR="00727A7B" w:rsidRPr="00BF1AC7" w:rsidRDefault="00727A7B" w:rsidP="002C6C09">
      <w:pPr>
        <w:spacing w:line="240" w:lineRule="auto"/>
        <w:jc w:val="both"/>
        <w:rPr>
          <w:lang w:val="en-US"/>
        </w:rPr>
      </w:pPr>
    </w:p>
    <w:p w14:paraId="2FFE50DF" w14:textId="77777777" w:rsidR="00A9462E" w:rsidRPr="00BF1AC7" w:rsidRDefault="00AC1347">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11</w:t>
      </w:r>
      <w:r w:rsidR="00000000" w:rsidRPr="00BF1AC7">
        <w:rPr>
          <w:b/>
          <w:bCs/>
          <w:color w:val="FFFFFF" w:themeColor="background1"/>
          <w:sz w:val="28"/>
          <w:szCs w:val="28"/>
          <w:lang w:val="en-US"/>
        </w:rPr>
        <w:t xml:space="preserve">. </w:t>
      </w:r>
      <w:r w:rsidR="003F0CA9" w:rsidRPr="00BF1AC7">
        <w:rPr>
          <w:b/>
          <w:bCs/>
          <w:color w:val="FFFFFF" w:themeColor="background1"/>
          <w:sz w:val="28"/>
          <w:szCs w:val="28"/>
          <w:lang w:val="en-US"/>
        </w:rPr>
        <w:t>DOCUMENT RETENTION</w:t>
      </w:r>
    </w:p>
    <w:p w14:paraId="4A713502" w14:textId="77777777" w:rsidR="00E602EA" w:rsidRPr="00BF1AC7" w:rsidRDefault="003F0CA9" w:rsidP="00DB3A66">
      <w:pPr>
        <w:spacing w:line="240" w:lineRule="auto"/>
        <w:jc w:val="both"/>
        <w:rPr>
          <w:b/>
          <w:bCs/>
          <w:sz w:val="28"/>
          <w:szCs w:val="28"/>
          <w:lang w:val="en-US"/>
        </w:rPr>
      </w:pPr>
      <w:r w:rsidRPr="00BF1AC7">
        <w:rPr>
          <w:bCs/>
          <w:lang w:val="en-US"/>
        </w:rPr>
        <w:t xml:space="preserve">    </w:t>
      </w:r>
    </w:p>
    <w:p w14:paraId="740B57D4" w14:textId="77777777" w:rsidR="00A9462E" w:rsidRPr="00BF1AC7" w:rsidRDefault="00000000">
      <w:pPr>
        <w:spacing w:line="240" w:lineRule="auto"/>
        <w:jc w:val="both"/>
        <w:rPr>
          <w:b/>
          <w:bCs/>
          <w:sz w:val="28"/>
          <w:szCs w:val="28"/>
          <w:lang w:val="en-US"/>
        </w:rPr>
      </w:pPr>
      <w:r w:rsidRPr="00BF1AC7">
        <w:rPr>
          <w:bCs/>
          <w:lang w:val="en-US"/>
        </w:rPr>
        <w:t xml:space="preserve">CIMAM </w:t>
      </w:r>
      <w:r w:rsidR="0024595C" w:rsidRPr="00BF1AC7">
        <w:rPr>
          <w:bCs/>
          <w:lang w:val="en-US"/>
        </w:rPr>
        <w:t xml:space="preserve">will keep a record of compliance with the identification obligations of all persons who contribute or receive free funds or resources from CIMAM </w:t>
      </w:r>
      <w:r w:rsidR="00214277" w:rsidRPr="00BF1AC7">
        <w:rPr>
          <w:bCs/>
          <w:lang w:val="en-US"/>
        </w:rPr>
        <w:t xml:space="preserve">and will </w:t>
      </w:r>
      <w:r w:rsidRPr="00BF1AC7">
        <w:rPr>
          <w:bCs/>
          <w:lang w:val="en-US"/>
        </w:rPr>
        <w:t xml:space="preserve">keep for a minimum period of ten years </w:t>
      </w:r>
      <w:r w:rsidR="00EB78A4" w:rsidRPr="00BF1AC7">
        <w:rPr>
          <w:bCs/>
          <w:lang w:val="en-US"/>
        </w:rPr>
        <w:t xml:space="preserve">the documents or records evidencing the application of the funds in the different projects </w:t>
      </w:r>
      <w:r w:rsidR="00214277" w:rsidRPr="00BF1AC7">
        <w:rPr>
          <w:bCs/>
          <w:lang w:val="en-US"/>
        </w:rPr>
        <w:t xml:space="preserve">and, in general, </w:t>
      </w:r>
      <w:r w:rsidRPr="00BF1AC7">
        <w:rPr>
          <w:bCs/>
          <w:lang w:val="en-US"/>
        </w:rPr>
        <w:t>the documentation formalizing compliance with the obligations established in the Law.</w:t>
      </w:r>
    </w:p>
    <w:p w14:paraId="72355281" w14:textId="77777777" w:rsidR="00214277" w:rsidRPr="00BF1AC7" w:rsidRDefault="00214277" w:rsidP="00DB3A66">
      <w:pPr>
        <w:spacing w:line="240" w:lineRule="auto"/>
        <w:jc w:val="both"/>
        <w:rPr>
          <w:bCs/>
          <w:lang w:val="en-US"/>
        </w:rPr>
      </w:pPr>
    </w:p>
    <w:p w14:paraId="02AB0DB0" w14:textId="77777777" w:rsidR="00A9462E" w:rsidRPr="00BF1AC7" w:rsidRDefault="00000000">
      <w:pPr>
        <w:spacing w:line="240" w:lineRule="auto"/>
        <w:jc w:val="both"/>
        <w:rPr>
          <w:bCs/>
          <w:lang w:val="en-US"/>
        </w:rPr>
      </w:pPr>
      <w:r w:rsidRPr="00BF1AC7">
        <w:rPr>
          <w:bCs/>
          <w:lang w:val="en-US"/>
        </w:rPr>
        <w:t xml:space="preserve">For this purpose, it must be kept for </w:t>
      </w:r>
      <w:r w:rsidR="003B54A4" w:rsidRPr="00BF1AC7">
        <w:rPr>
          <w:bCs/>
          <w:lang w:val="en-US"/>
        </w:rPr>
        <w:t xml:space="preserve">the aforementioned minimum </w:t>
      </w:r>
      <w:r w:rsidRPr="00BF1AC7">
        <w:rPr>
          <w:bCs/>
          <w:lang w:val="en-US"/>
        </w:rPr>
        <w:t xml:space="preserve">period </w:t>
      </w:r>
      <w:r w:rsidR="003B54A4" w:rsidRPr="00BF1AC7">
        <w:rPr>
          <w:bCs/>
          <w:lang w:val="en-US"/>
        </w:rPr>
        <w:t>of 10 years:</w:t>
      </w:r>
    </w:p>
    <w:p w14:paraId="7738BEEC" w14:textId="77777777" w:rsidR="00987425" w:rsidRPr="00BF1AC7" w:rsidRDefault="00987425" w:rsidP="00DB3A66">
      <w:pPr>
        <w:spacing w:line="240" w:lineRule="auto"/>
        <w:jc w:val="both"/>
        <w:rPr>
          <w:bCs/>
          <w:lang w:val="en-US"/>
        </w:rPr>
      </w:pPr>
    </w:p>
    <w:p w14:paraId="57016776" w14:textId="77777777" w:rsidR="00A9462E" w:rsidRPr="00BF1AC7" w:rsidRDefault="00000000">
      <w:pPr>
        <w:pStyle w:val="Prrafodelista"/>
        <w:numPr>
          <w:ilvl w:val="0"/>
          <w:numId w:val="54"/>
        </w:numPr>
        <w:spacing w:line="240" w:lineRule="auto"/>
        <w:jc w:val="both"/>
        <w:rPr>
          <w:bCs/>
          <w:lang w:val="en-US"/>
        </w:rPr>
      </w:pPr>
      <w:r w:rsidRPr="00BF1AC7">
        <w:rPr>
          <w:bCs/>
          <w:lang w:val="en-US"/>
        </w:rPr>
        <w:t>Identification documents of natural persons.</w:t>
      </w:r>
    </w:p>
    <w:p w14:paraId="6BEAF0DB" w14:textId="77777777" w:rsidR="00A9462E" w:rsidRPr="00BF1AC7" w:rsidRDefault="00000000">
      <w:pPr>
        <w:pStyle w:val="Prrafodelista"/>
        <w:numPr>
          <w:ilvl w:val="0"/>
          <w:numId w:val="54"/>
        </w:numPr>
        <w:spacing w:line="240" w:lineRule="auto"/>
        <w:jc w:val="both"/>
        <w:rPr>
          <w:bCs/>
          <w:lang w:val="en-US"/>
        </w:rPr>
      </w:pPr>
      <w:r w:rsidRPr="00BF1AC7">
        <w:rPr>
          <w:bCs/>
          <w:lang w:val="en-US"/>
        </w:rPr>
        <w:t>Identification documents of legal entities.</w:t>
      </w:r>
    </w:p>
    <w:p w14:paraId="2F26FD57" w14:textId="77777777" w:rsidR="00A9462E" w:rsidRPr="00BF1AC7" w:rsidRDefault="00000000">
      <w:pPr>
        <w:pStyle w:val="Prrafodelista"/>
        <w:numPr>
          <w:ilvl w:val="0"/>
          <w:numId w:val="54"/>
        </w:numPr>
        <w:spacing w:line="240" w:lineRule="auto"/>
        <w:jc w:val="both"/>
        <w:rPr>
          <w:bCs/>
          <w:lang w:val="en-US"/>
        </w:rPr>
      </w:pPr>
      <w:r w:rsidRPr="00BF1AC7">
        <w:rPr>
          <w:bCs/>
          <w:lang w:val="en-US"/>
        </w:rPr>
        <w:t>Identification documents of the real ownership and activity, if applicable.</w:t>
      </w:r>
    </w:p>
    <w:p w14:paraId="05D1CF25" w14:textId="77777777" w:rsidR="00A9462E" w:rsidRPr="00BF1AC7" w:rsidRDefault="00000000">
      <w:pPr>
        <w:pStyle w:val="Prrafodelista"/>
        <w:numPr>
          <w:ilvl w:val="0"/>
          <w:numId w:val="54"/>
        </w:numPr>
        <w:spacing w:line="240" w:lineRule="auto"/>
        <w:jc w:val="both"/>
        <w:rPr>
          <w:bCs/>
          <w:lang w:val="en-US"/>
        </w:rPr>
      </w:pPr>
      <w:r w:rsidRPr="00BF1AC7">
        <w:rPr>
          <w:bCs/>
          <w:lang w:val="en-US"/>
        </w:rPr>
        <w:t>Documents identifying the source of funds, if applicable.</w:t>
      </w:r>
    </w:p>
    <w:p w14:paraId="5D047E6E" w14:textId="77777777" w:rsidR="00A9462E" w:rsidRPr="00BF1AC7" w:rsidRDefault="00000000">
      <w:pPr>
        <w:pStyle w:val="Prrafodelista"/>
        <w:numPr>
          <w:ilvl w:val="0"/>
          <w:numId w:val="54"/>
        </w:numPr>
        <w:spacing w:line="240" w:lineRule="auto"/>
        <w:jc w:val="both"/>
        <w:rPr>
          <w:bCs/>
          <w:lang w:val="en-US"/>
        </w:rPr>
      </w:pPr>
      <w:r w:rsidRPr="00BF1AC7">
        <w:rPr>
          <w:bCs/>
          <w:lang w:val="en-US"/>
        </w:rPr>
        <w:t>In case of risk or suspicion actions, all the documentation that has been generated in the specific file.</w:t>
      </w:r>
    </w:p>
    <w:p w14:paraId="10732073" w14:textId="77777777" w:rsidR="00A9462E" w:rsidRPr="00BF1AC7" w:rsidRDefault="00000000">
      <w:pPr>
        <w:pStyle w:val="Prrafodelista"/>
        <w:numPr>
          <w:ilvl w:val="0"/>
          <w:numId w:val="54"/>
        </w:numPr>
        <w:spacing w:line="240" w:lineRule="auto"/>
        <w:jc w:val="both"/>
        <w:rPr>
          <w:bCs/>
          <w:lang w:val="en-US"/>
        </w:rPr>
      </w:pPr>
      <w:r w:rsidRPr="00BF1AC7">
        <w:rPr>
          <w:bCs/>
          <w:lang w:val="en-US"/>
        </w:rPr>
        <w:t>Original or copy with probative force of the documents or records that adequately prove the operations, the parties involved in them and the business relationships.</w:t>
      </w:r>
    </w:p>
    <w:p w14:paraId="2BB09121" w14:textId="77777777" w:rsidR="00A9462E" w:rsidRPr="00BF1AC7" w:rsidRDefault="00000000">
      <w:pPr>
        <w:pStyle w:val="Prrafodelista"/>
        <w:numPr>
          <w:ilvl w:val="0"/>
          <w:numId w:val="54"/>
        </w:numPr>
        <w:spacing w:line="240" w:lineRule="auto"/>
        <w:jc w:val="both"/>
        <w:rPr>
          <w:bCs/>
          <w:lang w:val="en-US"/>
        </w:rPr>
      </w:pPr>
      <w:r w:rsidRPr="00BF1AC7">
        <w:rPr>
          <w:bCs/>
          <w:lang w:val="en-US"/>
        </w:rPr>
        <w:t>Duly signed declaration of responsibility of the collaborator or donor.</w:t>
      </w:r>
    </w:p>
    <w:p w14:paraId="2FBC5F0E" w14:textId="77777777" w:rsidR="00A9462E" w:rsidRPr="00BF1AC7" w:rsidRDefault="00000000">
      <w:pPr>
        <w:pStyle w:val="Prrafodelista"/>
        <w:numPr>
          <w:ilvl w:val="0"/>
          <w:numId w:val="54"/>
        </w:numPr>
        <w:spacing w:line="240" w:lineRule="auto"/>
        <w:jc w:val="both"/>
        <w:rPr>
          <w:bCs/>
          <w:lang w:val="en-US"/>
        </w:rPr>
      </w:pPr>
      <w:r w:rsidRPr="00BF1AC7">
        <w:rPr>
          <w:bCs/>
          <w:lang w:val="en-US"/>
        </w:rPr>
        <w:t>Copy of the documents formalizing compliance with its reporting obligations (to report facts that may constitute an indication of money laundering or terrorist financing and to collaborate with the Commission for the Prevention of Money Laundering and Monetary Offenses (SEPBLAC) and its support bodies by providing the information required).</w:t>
      </w:r>
    </w:p>
    <w:p w14:paraId="68975B2C" w14:textId="77777777" w:rsidR="00DB3A66" w:rsidRPr="00BF1AC7" w:rsidRDefault="00DB3A66" w:rsidP="00DB3A66">
      <w:pPr>
        <w:spacing w:line="240" w:lineRule="auto"/>
        <w:jc w:val="both"/>
        <w:rPr>
          <w:bCs/>
          <w:lang w:val="en-US"/>
        </w:rPr>
      </w:pPr>
    </w:p>
    <w:p w14:paraId="1191A4F1" w14:textId="77777777" w:rsidR="00A9462E" w:rsidRPr="00BF1AC7" w:rsidRDefault="00000000">
      <w:pPr>
        <w:spacing w:line="240" w:lineRule="auto"/>
        <w:jc w:val="both"/>
        <w:rPr>
          <w:bCs/>
          <w:lang w:val="en-US"/>
        </w:rPr>
      </w:pPr>
      <w:r w:rsidRPr="00BF1AC7">
        <w:rPr>
          <w:bCs/>
          <w:lang w:val="en-US"/>
        </w:rPr>
        <w:t xml:space="preserve">CIMAM </w:t>
      </w:r>
      <w:r w:rsidR="00DB3A66" w:rsidRPr="00BF1AC7">
        <w:rPr>
          <w:bCs/>
          <w:lang w:val="en-US"/>
        </w:rPr>
        <w:t>shall keep such records and documentation at the disposal of the different administrative and/or judicial bodies with competencies in the field of prevention or prosecution of money laundering or financing of terrorism</w:t>
      </w:r>
      <w:r w:rsidRPr="00BF1AC7">
        <w:rPr>
          <w:bCs/>
          <w:lang w:val="en-US"/>
        </w:rPr>
        <w:t>,</w:t>
      </w:r>
      <w:r w:rsidR="00DB3A66" w:rsidRPr="00BF1AC7">
        <w:rPr>
          <w:bCs/>
          <w:lang w:val="en-US"/>
        </w:rPr>
        <w:t xml:space="preserve"> so that the filing system shall ensure the proper management and availability of the documentation.</w:t>
      </w:r>
    </w:p>
    <w:p w14:paraId="1B7171FE" w14:textId="77777777" w:rsidR="004710CC" w:rsidRPr="00BF1AC7" w:rsidRDefault="004710CC" w:rsidP="00E602EA">
      <w:pPr>
        <w:spacing w:line="240" w:lineRule="auto"/>
        <w:jc w:val="both"/>
        <w:rPr>
          <w:bCs/>
          <w:lang w:val="en-US"/>
        </w:rPr>
      </w:pPr>
    </w:p>
    <w:p w14:paraId="6A2ED8D7" w14:textId="77777777" w:rsidR="00A9462E" w:rsidRPr="00BF1AC7" w:rsidRDefault="0000000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12. CONTROL SYSTEMS FOR THE EFFECTIVE EXECUTION OF THE ASSOCIATION'S ACTIVITIES AND THE APPLICATION OF ITS FUNDS.</w:t>
      </w:r>
    </w:p>
    <w:p w14:paraId="22419975" w14:textId="77777777" w:rsidR="004710CC" w:rsidRPr="00BF1AC7" w:rsidRDefault="004710CC" w:rsidP="00E602EA">
      <w:pPr>
        <w:spacing w:line="240" w:lineRule="auto"/>
        <w:jc w:val="both"/>
        <w:rPr>
          <w:bCs/>
          <w:lang w:val="en-US"/>
        </w:rPr>
      </w:pPr>
    </w:p>
    <w:p w14:paraId="49A8DFD1" w14:textId="77777777" w:rsidR="00A9462E" w:rsidRPr="00BF1AC7" w:rsidRDefault="00000000">
      <w:pPr>
        <w:spacing w:line="240" w:lineRule="auto"/>
        <w:jc w:val="both"/>
        <w:rPr>
          <w:bCs/>
          <w:lang w:val="en-US"/>
        </w:rPr>
      </w:pPr>
      <w:r w:rsidRPr="00BF1AC7">
        <w:rPr>
          <w:bCs/>
          <w:lang w:val="en-US"/>
        </w:rPr>
        <w:t>CIMAM has a series of policies, procedures and controls related to the management of its financial resources that provide absolute transparency to its system and are described below:</w:t>
      </w:r>
    </w:p>
    <w:p w14:paraId="6E9F253F" w14:textId="77777777" w:rsidR="0070114F" w:rsidRPr="00BF1AC7" w:rsidRDefault="0070114F" w:rsidP="0070114F">
      <w:pPr>
        <w:spacing w:line="240" w:lineRule="auto"/>
        <w:jc w:val="both"/>
        <w:rPr>
          <w:bCs/>
          <w:lang w:val="en-US"/>
        </w:rPr>
      </w:pPr>
    </w:p>
    <w:p w14:paraId="6A64D74C" w14:textId="77777777" w:rsidR="00A9462E" w:rsidRDefault="00000000">
      <w:pPr>
        <w:pStyle w:val="Prrafodelista"/>
        <w:numPr>
          <w:ilvl w:val="0"/>
          <w:numId w:val="25"/>
        </w:numPr>
        <w:spacing w:line="240" w:lineRule="auto"/>
        <w:jc w:val="both"/>
        <w:rPr>
          <w:bCs/>
        </w:rPr>
      </w:pPr>
      <w:r w:rsidRPr="000E2B8E">
        <w:rPr>
          <w:bCs/>
        </w:rPr>
        <w:t xml:space="preserve">Code of Ethics </w:t>
      </w:r>
    </w:p>
    <w:p w14:paraId="39A470BA" w14:textId="77777777" w:rsidR="00A9462E" w:rsidRDefault="00000000">
      <w:pPr>
        <w:pStyle w:val="Prrafodelista"/>
        <w:numPr>
          <w:ilvl w:val="0"/>
          <w:numId w:val="25"/>
        </w:numPr>
        <w:spacing w:line="240" w:lineRule="auto"/>
        <w:jc w:val="both"/>
        <w:rPr>
          <w:bCs/>
        </w:rPr>
      </w:pPr>
      <w:r>
        <w:rPr>
          <w:bCs/>
        </w:rPr>
        <w:t>Conflicts of Interest Policy</w:t>
      </w:r>
    </w:p>
    <w:p w14:paraId="74855B8B" w14:textId="77777777" w:rsidR="00A9462E" w:rsidRPr="00BF1AC7" w:rsidRDefault="00000000">
      <w:pPr>
        <w:pStyle w:val="Prrafodelista"/>
        <w:numPr>
          <w:ilvl w:val="0"/>
          <w:numId w:val="25"/>
        </w:numPr>
        <w:spacing w:line="240" w:lineRule="auto"/>
        <w:jc w:val="both"/>
        <w:rPr>
          <w:bCs/>
          <w:lang w:val="en-US"/>
        </w:rPr>
      </w:pPr>
      <w:r w:rsidRPr="00BF1AC7">
        <w:rPr>
          <w:bCs/>
          <w:lang w:val="en-US"/>
        </w:rPr>
        <w:t xml:space="preserve">Segregation of functions/responsibilities by positions and authorities </w:t>
      </w:r>
    </w:p>
    <w:p w14:paraId="3B15EABE" w14:textId="77777777" w:rsidR="00A9462E" w:rsidRPr="00BF1AC7" w:rsidRDefault="00000000">
      <w:pPr>
        <w:pStyle w:val="Prrafodelista"/>
        <w:numPr>
          <w:ilvl w:val="0"/>
          <w:numId w:val="25"/>
        </w:numPr>
        <w:spacing w:line="240" w:lineRule="auto"/>
        <w:jc w:val="both"/>
        <w:rPr>
          <w:bCs/>
          <w:lang w:val="en-US"/>
        </w:rPr>
      </w:pPr>
      <w:r w:rsidRPr="00BF1AC7">
        <w:rPr>
          <w:bCs/>
          <w:lang w:val="en-US"/>
        </w:rPr>
        <w:t>Verification of compliance with annual budgets.</w:t>
      </w:r>
    </w:p>
    <w:p w14:paraId="52DB4F9E" w14:textId="77777777" w:rsidR="0070114F" w:rsidRPr="00BF1AC7" w:rsidRDefault="0070114F" w:rsidP="0070114F">
      <w:pPr>
        <w:spacing w:line="240" w:lineRule="auto"/>
        <w:jc w:val="both"/>
        <w:rPr>
          <w:bCs/>
          <w:lang w:val="en-US"/>
        </w:rPr>
      </w:pPr>
    </w:p>
    <w:p w14:paraId="428A3D03" w14:textId="77777777" w:rsidR="00A9462E" w:rsidRPr="00BF1AC7" w:rsidRDefault="00000000">
      <w:pPr>
        <w:spacing w:line="240" w:lineRule="auto"/>
        <w:jc w:val="both"/>
        <w:rPr>
          <w:bCs/>
          <w:lang w:val="en-US"/>
        </w:rPr>
      </w:pPr>
      <w:r w:rsidRPr="00BF1AC7">
        <w:rPr>
          <w:bCs/>
          <w:lang w:val="en-US"/>
        </w:rPr>
        <w:t>The aforementioned procedures and controls are also useful to ensure the proper management of financial resources, as required by the Criminal Code, since they seek to guarantee an adequate control system in the financial area, which is necessary to prevent the commission of certain crimes in CIMAM.</w:t>
      </w:r>
    </w:p>
    <w:p w14:paraId="4C53630C" w14:textId="77777777" w:rsidR="0070114F" w:rsidRPr="00BF1AC7" w:rsidRDefault="0070114F" w:rsidP="0070114F">
      <w:pPr>
        <w:spacing w:line="240" w:lineRule="auto"/>
        <w:jc w:val="both"/>
        <w:rPr>
          <w:bCs/>
          <w:lang w:val="en-US"/>
        </w:rPr>
      </w:pPr>
    </w:p>
    <w:p w14:paraId="360B9DB9" w14:textId="77777777" w:rsidR="00A9462E" w:rsidRPr="00BF1AC7" w:rsidRDefault="00000000">
      <w:pPr>
        <w:spacing w:line="240" w:lineRule="auto"/>
        <w:jc w:val="both"/>
        <w:rPr>
          <w:bCs/>
          <w:lang w:val="en-US"/>
        </w:rPr>
      </w:pPr>
      <w:r w:rsidRPr="00BF1AC7">
        <w:rPr>
          <w:bCs/>
          <w:lang w:val="en-US"/>
        </w:rPr>
        <w:t>Accounting obligations</w:t>
      </w:r>
      <w:r w:rsidR="00C4401F" w:rsidRPr="00BF1AC7">
        <w:rPr>
          <w:bCs/>
          <w:lang w:val="en-US"/>
        </w:rPr>
        <w:t>:</w:t>
      </w:r>
    </w:p>
    <w:p w14:paraId="76AE9E4A" w14:textId="77777777" w:rsidR="0070114F" w:rsidRPr="00BF1AC7" w:rsidRDefault="0070114F" w:rsidP="0070114F">
      <w:pPr>
        <w:spacing w:line="240" w:lineRule="auto"/>
        <w:jc w:val="both"/>
        <w:rPr>
          <w:bCs/>
          <w:lang w:val="en-US"/>
        </w:rPr>
      </w:pPr>
    </w:p>
    <w:p w14:paraId="23FB8627" w14:textId="77777777" w:rsidR="00A9462E" w:rsidRPr="00BF1AC7" w:rsidRDefault="00000000">
      <w:pPr>
        <w:spacing w:line="240" w:lineRule="auto"/>
        <w:jc w:val="both"/>
        <w:rPr>
          <w:bCs/>
          <w:lang w:val="en-US"/>
        </w:rPr>
      </w:pPr>
      <w:r w:rsidRPr="00BF1AC7">
        <w:rPr>
          <w:bCs/>
          <w:lang w:val="en-US"/>
        </w:rPr>
        <w:t>The Association shall comply with the following documentary and accounting obligations: (i) to have an updated list of its members, (ii) to keep accounts that provide a true and fair view of the assets, results and financial situation of the entity, as well as the activities carried out, (iii) to keep an inventory of its assets and to record in a book the minutes of the meetings of its governing and representative bodies. The members may have access to this documentation through the representative bodies, under the terms provided for in the regulations on personal data.</w:t>
      </w:r>
    </w:p>
    <w:p w14:paraId="03565705" w14:textId="77777777" w:rsidR="00887EE8" w:rsidRPr="00BF1AC7" w:rsidRDefault="00887EE8" w:rsidP="003F0CA9">
      <w:pPr>
        <w:spacing w:line="240" w:lineRule="auto"/>
        <w:jc w:val="both"/>
        <w:rPr>
          <w:b/>
          <w:bCs/>
          <w:lang w:val="en-US"/>
        </w:rPr>
      </w:pPr>
    </w:p>
    <w:p w14:paraId="22550DEB" w14:textId="77777777" w:rsidR="00A9462E" w:rsidRPr="00BF1AC7" w:rsidRDefault="002150A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13</w:t>
      </w:r>
      <w:r w:rsidR="00000000" w:rsidRPr="00BF1AC7">
        <w:rPr>
          <w:b/>
          <w:bCs/>
          <w:color w:val="FFFFFF" w:themeColor="background1"/>
          <w:sz w:val="28"/>
          <w:szCs w:val="28"/>
          <w:lang w:val="en-US"/>
        </w:rPr>
        <w:t xml:space="preserve">. </w:t>
      </w:r>
      <w:r w:rsidR="00887EE8" w:rsidRPr="00BF1AC7">
        <w:rPr>
          <w:b/>
          <w:bCs/>
          <w:color w:val="FFFFFF" w:themeColor="background1"/>
          <w:sz w:val="28"/>
          <w:szCs w:val="28"/>
          <w:lang w:val="en-US"/>
        </w:rPr>
        <w:t>PROTECTION OF PERSONAL DATA</w:t>
      </w:r>
    </w:p>
    <w:p w14:paraId="3403C591" w14:textId="77777777" w:rsidR="00887EE8" w:rsidRPr="00BF1AC7" w:rsidRDefault="00887EE8" w:rsidP="00887EE8">
      <w:pPr>
        <w:spacing w:line="240" w:lineRule="auto"/>
        <w:jc w:val="both"/>
        <w:rPr>
          <w:b/>
          <w:bCs/>
          <w:lang w:val="en-US"/>
        </w:rPr>
      </w:pPr>
    </w:p>
    <w:p w14:paraId="0FBF134F" w14:textId="77777777" w:rsidR="00A9462E" w:rsidRPr="00BF1AC7" w:rsidRDefault="00000000">
      <w:pPr>
        <w:spacing w:line="240" w:lineRule="auto"/>
        <w:jc w:val="both"/>
        <w:rPr>
          <w:bCs/>
          <w:lang w:val="en-US"/>
        </w:rPr>
      </w:pPr>
      <w:r w:rsidRPr="00BF1AC7">
        <w:rPr>
          <w:bCs/>
          <w:lang w:val="en-US"/>
        </w:rPr>
        <w:t xml:space="preserve">The processing of personal data, as well as the files, automated or not, created for compliance with the provisions of the AML/CFT regulations, shall be subject to the provisions </w:t>
      </w:r>
      <w:r w:rsidR="005A49E4" w:rsidRPr="00BF1AC7">
        <w:rPr>
          <w:bCs/>
          <w:lang w:val="en-US"/>
        </w:rPr>
        <w:t xml:space="preserve">of Regulation (EU) 2016/679 of the European Parliament and of the Council of 27 April 2016 and </w:t>
      </w:r>
      <w:r w:rsidRPr="00BF1AC7">
        <w:rPr>
          <w:bCs/>
          <w:lang w:val="en-US"/>
        </w:rPr>
        <w:t xml:space="preserve">Organic Law 3/2018 of 5 December on the Protection of Personal Data and the Guarantee of </w:t>
      </w:r>
      <w:r w:rsidRPr="00BF1AC7">
        <w:rPr>
          <w:bCs/>
          <w:lang w:val="en-US"/>
        </w:rPr>
        <w:lastRenderedPageBreak/>
        <w:t>Digital Rights and its implementing regulations</w:t>
      </w:r>
      <w:r w:rsidR="002150A0" w:rsidRPr="00BF1AC7">
        <w:rPr>
          <w:bCs/>
          <w:lang w:val="en-US"/>
        </w:rPr>
        <w:t>, as well as the regulations relating to the prevention of money laundering and the financing of terrorism.</w:t>
      </w:r>
    </w:p>
    <w:p w14:paraId="30548A0D" w14:textId="77777777" w:rsidR="002150A0" w:rsidRPr="00BF1AC7" w:rsidRDefault="002150A0" w:rsidP="00887EE8">
      <w:pPr>
        <w:spacing w:line="240" w:lineRule="auto"/>
        <w:jc w:val="both"/>
        <w:rPr>
          <w:b/>
          <w:bCs/>
          <w:sz w:val="24"/>
          <w:szCs w:val="24"/>
          <w:lang w:val="en-US"/>
        </w:rPr>
      </w:pPr>
    </w:p>
    <w:p w14:paraId="3640F216" w14:textId="77777777" w:rsidR="00A9462E" w:rsidRPr="00BF1AC7" w:rsidRDefault="002150A0">
      <w:pPr>
        <w:pBdr>
          <w:top w:val="single" w:sz="4" w:space="1" w:color="auto"/>
          <w:left w:val="single" w:sz="4" w:space="4" w:color="auto"/>
          <w:bottom w:val="single" w:sz="4" w:space="1" w:color="auto"/>
          <w:right w:val="single" w:sz="4" w:space="4" w:color="auto"/>
        </w:pBdr>
        <w:shd w:val="clear" w:color="auto" w:fill="002060"/>
        <w:spacing w:line="240" w:lineRule="auto"/>
        <w:jc w:val="center"/>
        <w:rPr>
          <w:b/>
          <w:bCs/>
          <w:color w:val="FFFFFF" w:themeColor="background1"/>
          <w:sz w:val="28"/>
          <w:szCs w:val="28"/>
          <w:lang w:val="en-US"/>
        </w:rPr>
      </w:pPr>
      <w:r w:rsidRPr="00BF1AC7">
        <w:rPr>
          <w:b/>
          <w:bCs/>
          <w:color w:val="FFFFFF" w:themeColor="background1"/>
          <w:sz w:val="28"/>
          <w:szCs w:val="28"/>
          <w:lang w:val="en-US"/>
        </w:rPr>
        <w:t>14</w:t>
      </w:r>
      <w:r w:rsidR="00000000" w:rsidRPr="00BF1AC7">
        <w:rPr>
          <w:b/>
          <w:bCs/>
          <w:color w:val="FFFFFF" w:themeColor="background1"/>
          <w:sz w:val="28"/>
          <w:szCs w:val="28"/>
          <w:lang w:val="en-US"/>
        </w:rPr>
        <w:t xml:space="preserve">. </w:t>
      </w:r>
      <w:r w:rsidR="00B85789" w:rsidRPr="00BF1AC7">
        <w:rPr>
          <w:b/>
          <w:bCs/>
          <w:color w:val="FFFFFF" w:themeColor="background1"/>
          <w:sz w:val="28"/>
          <w:szCs w:val="28"/>
          <w:lang w:val="en-US"/>
        </w:rPr>
        <w:t>IMPLEMENTATION AND ENTRY INTO FORCE</w:t>
      </w:r>
    </w:p>
    <w:p w14:paraId="7493F5E7" w14:textId="77777777" w:rsidR="00B85789" w:rsidRPr="00BF1AC7" w:rsidRDefault="00B85789" w:rsidP="00043B25">
      <w:pPr>
        <w:spacing w:line="240" w:lineRule="auto"/>
        <w:contextualSpacing/>
        <w:jc w:val="both"/>
        <w:rPr>
          <w:b/>
          <w:bCs/>
          <w:lang w:val="en-US"/>
        </w:rPr>
      </w:pPr>
    </w:p>
    <w:p w14:paraId="6B4D9CCC" w14:textId="77777777" w:rsidR="00A9462E" w:rsidRPr="00BF1AC7" w:rsidRDefault="00000000">
      <w:pPr>
        <w:spacing w:line="240" w:lineRule="auto"/>
        <w:contextualSpacing/>
        <w:jc w:val="both"/>
        <w:rPr>
          <w:lang w:val="en-US"/>
        </w:rPr>
      </w:pPr>
      <w:r w:rsidRPr="00BF1AC7">
        <w:rPr>
          <w:bCs/>
          <w:lang w:val="en-US"/>
        </w:rPr>
        <w:t>This protocol is applicable to all components of CIMAM, members of the Board of Directors, Management, employees and volunteers that compose it, and shall enter into force from the day of its approval by the Board of Directors of CIMAM.</w:t>
      </w:r>
    </w:p>
    <w:p w14:paraId="1B851DF2" w14:textId="77777777" w:rsidR="003215F4" w:rsidRDefault="00000000" w:rsidP="00043B25">
      <w:pPr>
        <w:spacing w:line="240" w:lineRule="auto"/>
        <w:contextualSpacing/>
        <w:jc w:val="both"/>
        <w:rPr>
          <w:b/>
          <w:bCs/>
        </w:rPr>
      </w:pPr>
      <w:r>
        <w:rPr>
          <w:b/>
          <w:bCs/>
          <w:noProof/>
        </w:rPr>
        <w:pict w14:anchorId="464F834A">
          <v:rect id="_x0000_i1025" alt="" style="width:441.9pt;height:.05pt;mso-width-percent:0;mso-height-percent:0;mso-width-percent:0;mso-height-percent:0" o:hralign="center" o:hrstd="t" o:hr="t" fillcolor="#a0a0a0" stroked="f"/>
        </w:pict>
      </w:r>
    </w:p>
    <w:p w14:paraId="5CDA8CAD" w14:textId="77777777" w:rsidR="008209F3" w:rsidRDefault="008209F3" w:rsidP="008209F3">
      <w:pPr>
        <w:pStyle w:val="NormalWeb"/>
        <w:spacing w:before="0" w:beforeAutospacing="0" w:after="0" w:afterAutospacing="0"/>
        <w:contextualSpacing/>
        <w:jc w:val="both"/>
        <w:rPr>
          <w:rFonts w:ascii="Avenir Next" w:hAnsi="Avenir Next"/>
          <w:b w:val="0"/>
          <w:bCs/>
          <w:sz w:val="22"/>
          <w:szCs w:val="22"/>
        </w:rPr>
      </w:pPr>
    </w:p>
    <w:p w14:paraId="4753B8CA"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ANNEX 1</w:t>
      </w:r>
    </w:p>
    <w:p w14:paraId="71E50575"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 xml:space="preserve">LIST OF COUNTRIES WITH EQUIVALENT BPC/FTP REQUIREMENTS </w:t>
      </w:r>
    </w:p>
    <w:p w14:paraId="7A0F3ECE" w14:textId="77777777" w:rsidR="008209F3" w:rsidRPr="00BF1AC7" w:rsidRDefault="008209F3" w:rsidP="008209F3">
      <w:pPr>
        <w:pStyle w:val="NormalWeb"/>
        <w:spacing w:before="240" w:beforeAutospacing="0" w:after="0" w:afterAutospacing="0"/>
        <w:contextualSpacing/>
        <w:jc w:val="both"/>
        <w:rPr>
          <w:rFonts w:ascii="Avenir Next" w:hAnsi="Avenir Next"/>
          <w:lang w:val="en-US"/>
        </w:rPr>
      </w:pPr>
    </w:p>
    <w:p w14:paraId="35E954DB" w14:textId="77777777" w:rsidR="00A9462E" w:rsidRPr="00BF1AC7" w:rsidRDefault="00000000">
      <w:pPr>
        <w:pStyle w:val="NormalWeb"/>
        <w:spacing w:before="24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The Commission for the Prevention of Money Laundering and Monetary Offenses, at its meeting of July 17, 2012, has determined, in accordance with the criteria agreed by the Member States of the Community Committee for the Prevention of Money Laundering and Terrorist Financing, created by Article 41 of Directive 2005/60/EC, that the following jurisdictions establish requirements equivalent to those of the Spanish legislation are: </w:t>
      </w:r>
    </w:p>
    <w:p w14:paraId="53691E50" w14:textId="77777777" w:rsidR="008209F3" w:rsidRPr="00BF1AC7" w:rsidRDefault="008209F3" w:rsidP="008209F3">
      <w:pPr>
        <w:pStyle w:val="NormalWeb"/>
        <w:spacing w:before="240" w:beforeAutospacing="0" w:after="0" w:afterAutospacing="0"/>
        <w:contextualSpacing/>
        <w:jc w:val="both"/>
        <w:rPr>
          <w:rFonts w:ascii="Avenir Next" w:hAnsi="Avenir Next"/>
          <w:b w:val="0"/>
          <w:bCs/>
          <w:sz w:val="20"/>
          <w:szCs w:val="20"/>
          <w:lang w:val="en-US"/>
        </w:rPr>
      </w:pPr>
    </w:p>
    <w:p w14:paraId="02BCCB38" w14:textId="77777777" w:rsidR="00A9462E" w:rsidRPr="00BF1AC7" w:rsidRDefault="00000000">
      <w:pPr>
        <w:pStyle w:val="NormalWeb"/>
        <w:spacing w:before="24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Australia, Brazil, Canada, Hong Kong, India, Japan, Mexico, Singapore, South Korea, South Africa, South Korea, Switzerland, and the United States. </w:t>
      </w:r>
    </w:p>
    <w:p w14:paraId="1FCCC2E4" w14:textId="77777777" w:rsidR="008209F3" w:rsidRPr="00BF1AC7" w:rsidRDefault="008209F3" w:rsidP="008209F3">
      <w:pPr>
        <w:pStyle w:val="NormalWeb"/>
        <w:spacing w:before="240" w:beforeAutospacing="0" w:after="0" w:afterAutospacing="0"/>
        <w:contextualSpacing/>
        <w:jc w:val="both"/>
        <w:rPr>
          <w:rFonts w:ascii="Avenir Next" w:hAnsi="Avenir Next"/>
          <w:b w:val="0"/>
          <w:bCs/>
          <w:sz w:val="20"/>
          <w:szCs w:val="20"/>
          <w:lang w:val="en-US"/>
        </w:rPr>
      </w:pPr>
    </w:p>
    <w:p w14:paraId="0D5D6A5E" w14:textId="77777777" w:rsidR="00A9462E" w:rsidRPr="00BF1AC7" w:rsidRDefault="00000000">
      <w:pPr>
        <w:pStyle w:val="NormalWeb"/>
        <w:spacing w:before="24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The list does not apply to member states of the European Union and the European Economic Area, which benefit </w:t>
      </w:r>
      <w:r w:rsidRPr="00BF1AC7">
        <w:rPr>
          <w:rFonts w:ascii="Avenir Next" w:hAnsi="Avenir Next"/>
          <w:b w:val="0"/>
          <w:bCs/>
          <w:i/>
          <w:iCs/>
          <w:sz w:val="20"/>
          <w:szCs w:val="20"/>
          <w:lang w:val="en-US"/>
        </w:rPr>
        <w:t xml:space="preserve">de jure </w:t>
      </w:r>
      <w:r w:rsidRPr="00BF1AC7">
        <w:rPr>
          <w:rFonts w:ascii="Avenir Next" w:hAnsi="Avenir Next"/>
          <w:b w:val="0"/>
          <w:bCs/>
          <w:sz w:val="20"/>
          <w:szCs w:val="20"/>
          <w:lang w:val="en-US"/>
        </w:rPr>
        <w:t xml:space="preserve">from mutual recognition. The list also includes the territories and jurisdictions included in the delegations to the Financial Action Task Force of France (Mayotte, New Caledonia, French Polynesia, Saint Pierre-et-Miquelon and Wallis-et-Futuna) and the Kingdom of the Netherlands (Aruba, Curacao, Sint Maarten, Bonaire, Sint Eustatius and Saba). </w:t>
      </w:r>
    </w:p>
    <w:p w14:paraId="53C651D8" w14:textId="77777777" w:rsidR="008209F3" w:rsidRPr="00BF1AC7" w:rsidRDefault="008209F3" w:rsidP="008209F3">
      <w:pPr>
        <w:pStyle w:val="NormalWeb"/>
        <w:spacing w:before="240" w:beforeAutospacing="0" w:after="0" w:afterAutospacing="0"/>
        <w:contextualSpacing/>
        <w:jc w:val="both"/>
        <w:rPr>
          <w:rFonts w:ascii="Avenir Next" w:hAnsi="Avenir Next"/>
          <w:b w:val="0"/>
          <w:bCs/>
          <w:sz w:val="20"/>
          <w:szCs w:val="20"/>
          <w:lang w:val="en-US"/>
        </w:rPr>
      </w:pPr>
    </w:p>
    <w:p w14:paraId="7A3EA00F" w14:textId="77777777" w:rsidR="00A9462E" w:rsidRPr="00BF1AC7" w:rsidRDefault="00000000">
      <w:pPr>
        <w:pStyle w:val="NormalWeb"/>
        <w:spacing w:before="24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Consult: </w:t>
      </w:r>
      <w:r w:rsidRPr="00BF1AC7">
        <w:rPr>
          <w:rFonts w:ascii="Avenir Next" w:hAnsi="Avenir Next"/>
          <w:b w:val="0"/>
          <w:bCs/>
          <w:color w:val="0260BF"/>
          <w:sz w:val="20"/>
          <w:szCs w:val="20"/>
          <w:lang w:val="en-US"/>
        </w:rPr>
        <w:t xml:space="preserve">https://www.boe.es/diario_boe/txt.php?id=BOE-A-2012-11091 </w:t>
      </w:r>
    </w:p>
    <w:p w14:paraId="4F8F626C" w14:textId="77777777" w:rsidR="004528E4" w:rsidRPr="00BF1AC7" w:rsidRDefault="004528E4" w:rsidP="00043B25">
      <w:pPr>
        <w:spacing w:line="240" w:lineRule="auto"/>
        <w:contextualSpacing/>
        <w:jc w:val="both"/>
        <w:rPr>
          <w:b/>
          <w:bCs/>
          <w:lang w:val="en-US"/>
        </w:rPr>
      </w:pPr>
    </w:p>
    <w:p w14:paraId="4ABFB68E"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 xml:space="preserve">ANNEX </w:t>
      </w:r>
      <w:r w:rsidR="00D727FD" w:rsidRPr="00BF1AC7">
        <w:rPr>
          <w:rFonts w:ascii="Avenir Next" w:hAnsi="Avenir Next"/>
          <w:bCs/>
          <w:color w:val="FFFFFF" w:themeColor="background1"/>
          <w:sz w:val="28"/>
          <w:szCs w:val="28"/>
          <w:lang w:val="en-US"/>
        </w:rPr>
        <w:t>2</w:t>
      </w:r>
    </w:p>
    <w:p w14:paraId="37CB3FF3"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Cs/>
          <w:color w:val="FFFFFF" w:themeColor="background1"/>
          <w:sz w:val="28"/>
          <w:szCs w:val="28"/>
          <w:lang w:val="en-US"/>
        </w:rPr>
      </w:pPr>
      <w:r w:rsidRPr="00BF1AC7">
        <w:rPr>
          <w:rFonts w:ascii="Avenir Next" w:hAnsi="Avenir Next"/>
          <w:bCs/>
          <w:color w:val="FFFFFF" w:themeColor="background1"/>
          <w:sz w:val="28"/>
          <w:szCs w:val="28"/>
          <w:lang w:val="en-US"/>
        </w:rPr>
        <w:t>STATEMENT OF ACCEPTANCE OF THE CBP/FTP POLICY</w:t>
      </w:r>
    </w:p>
    <w:p w14:paraId="0B61295E" w14:textId="77777777" w:rsidR="00043B25" w:rsidRPr="00BF1AC7" w:rsidRDefault="00043B25" w:rsidP="00043B25">
      <w:pPr>
        <w:pStyle w:val="NormalWeb"/>
        <w:spacing w:before="0" w:beforeAutospacing="0" w:after="0" w:afterAutospacing="0"/>
        <w:contextualSpacing/>
        <w:jc w:val="both"/>
        <w:rPr>
          <w:rFonts w:ascii="Avenir Next" w:hAnsi="Avenir Next"/>
          <w:sz w:val="20"/>
          <w:szCs w:val="20"/>
          <w:lang w:val="en-US"/>
        </w:rPr>
      </w:pPr>
    </w:p>
    <w:p w14:paraId="297CB7B1"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I, Ms./Mr. __________________________________, declare that I have received CIMAM's Policy for the Prevention of Money Laundering and the Financing of Terrorism and that I am aware of and expressly accept its contents. I also undertake, at all times, to comply strictly with the rules and procedures and other rules contained therein, as well as to attend all training activities provided by </w:t>
      </w:r>
      <w:r w:rsidR="00E91BC6" w:rsidRPr="00BF1AC7">
        <w:rPr>
          <w:rFonts w:ascii="Avenir Next" w:hAnsi="Avenir Next"/>
          <w:b w:val="0"/>
          <w:bCs/>
          <w:sz w:val="20"/>
          <w:szCs w:val="20"/>
          <w:lang w:val="en-US"/>
        </w:rPr>
        <w:t xml:space="preserve">CIMAM </w:t>
      </w:r>
      <w:r w:rsidRPr="00BF1AC7">
        <w:rPr>
          <w:rFonts w:ascii="Avenir Next" w:hAnsi="Avenir Next"/>
          <w:b w:val="0"/>
          <w:bCs/>
          <w:sz w:val="20"/>
          <w:szCs w:val="20"/>
          <w:lang w:val="en-US"/>
        </w:rPr>
        <w:t>in this regard.</w:t>
      </w:r>
    </w:p>
    <w:p w14:paraId="309FD226"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0"/>
          <w:szCs w:val="20"/>
          <w:lang w:val="en-US"/>
        </w:rPr>
      </w:pPr>
    </w:p>
    <w:p w14:paraId="7E4DD544"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 xml:space="preserve">I am informed that any doubts in relation to the application of these procedures, as well as the communication of operations on which I have detected indications or certainty of being related to money laundering or the financing of terrorism, or any violation of the regulations on the prevention of money laundering, must be communicated to the </w:t>
      </w:r>
      <w:r w:rsidR="003134EC" w:rsidRPr="00BF1AC7">
        <w:rPr>
          <w:rFonts w:ascii="Avenir Next" w:hAnsi="Avenir Next"/>
          <w:b w:val="0"/>
          <w:bCs/>
          <w:sz w:val="20"/>
          <w:szCs w:val="20"/>
          <w:lang w:val="en-US"/>
        </w:rPr>
        <w:t xml:space="preserve">Board of Directors </w:t>
      </w:r>
      <w:r w:rsidRPr="00BF1AC7">
        <w:rPr>
          <w:rFonts w:ascii="Avenir Next" w:hAnsi="Avenir Next"/>
          <w:b w:val="0"/>
          <w:bCs/>
          <w:sz w:val="20"/>
          <w:szCs w:val="20"/>
          <w:lang w:val="en-US"/>
        </w:rPr>
        <w:t xml:space="preserve">of </w:t>
      </w:r>
      <w:r w:rsidR="00E91BC6" w:rsidRPr="00BF1AC7">
        <w:rPr>
          <w:rFonts w:ascii="Avenir Next" w:hAnsi="Avenir Next"/>
          <w:b w:val="0"/>
          <w:bCs/>
          <w:sz w:val="20"/>
          <w:szCs w:val="20"/>
          <w:lang w:val="en-US"/>
        </w:rPr>
        <w:t>CIMAM.</w:t>
      </w:r>
    </w:p>
    <w:p w14:paraId="0AFB8D43"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0"/>
          <w:szCs w:val="20"/>
          <w:lang w:val="en-US"/>
        </w:rPr>
      </w:pPr>
    </w:p>
    <w:p w14:paraId="6F670B0B"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I undertake to act professionally in accordance with the principles of honesty, equality, respect, good faith, confidentiality and integrity.</w:t>
      </w:r>
    </w:p>
    <w:p w14:paraId="5F1F9EAE"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0"/>
          <w:szCs w:val="20"/>
          <w:lang w:val="en-US"/>
        </w:rPr>
      </w:pPr>
    </w:p>
    <w:p w14:paraId="5B175273"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I received on _______ from __________________ from 20_____.</w:t>
      </w:r>
    </w:p>
    <w:p w14:paraId="28C2EC6E" w14:textId="77777777" w:rsidR="00043B25" w:rsidRPr="00BF1AC7" w:rsidRDefault="00043B25" w:rsidP="00043B25">
      <w:pPr>
        <w:pStyle w:val="NormalWeb"/>
        <w:spacing w:before="0" w:beforeAutospacing="0" w:after="0" w:afterAutospacing="0"/>
        <w:contextualSpacing/>
        <w:jc w:val="both"/>
        <w:rPr>
          <w:rFonts w:ascii="Avenir Next" w:hAnsi="Avenir Next"/>
          <w:b w:val="0"/>
          <w:bCs/>
          <w:sz w:val="28"/>
          <w:szCs w:val="28"/>
          <w:lang w:val="en-US"/>
        </w:rPr>
      </w:pPr>
    </w:p>
    <w:tbl>
      <w:tblPr>
        <w:tblStyle w:val="Tablaconcuadrcula"/>
        <w:tblW w:w="0" w:type="auto"/>
        <w:tblInd w:w="2405" w:type="dxa"/>
        <w:tblLook w:val="04A0" w:firstRow="1" w:lastRow="0" w:firstColumn="1" w:lastColumn="0" w:noHBand="0" w:noVBand="1"/>
      </w:tblPr>
      <w:tblGrid>
        <w:gridCol w:w="4678"/>
      </w:tblGrid>
      <w:tr w:rsidR="00E91BC6" w14:paraId="487D9916" w14:textId="77777777" w:rsidTr="00E91BC6">
        <w:tc>
          <w:tcPr>
            <w:tcW w:w="4678" w:type="dxa"/>
          </w:tcPr>
          <w:p w14:paraId="58F50BF4"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8"/>
                <w:szCs w:val="28"/>
                <w:lang w:val="en-US"/>
              </w:rPr>
            </w:pPr>
          </w:p>
          <w:p w14:paraId="4BD8813B"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8"/>
                <w:szCs w:val="28"/>
                <w:lang w:val="en-US"/>
              </w:rPr>
            </w:pPr>
          </w:p>
          <w:p w14:paraId="4BE29C5C"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8"/>
                <w:szCs w:val="28"/>
                <w:lang w:val="en-US"/>
              </w:rPr>
            </w:pPr>
          </w:p>
          <w:p w14:paraId="4F954CCA" w14:textId="77777777" w:rsidR="00E91BC6" w:rsidRPr="00BF1AC7" w:rsidRDefault="00E91BC6" w:rsidP="00043B25">
            <w:pPr>
              <w:pStyle w:val="NormalWeb"/>
              <w:spacing w:before="0" w:beforeAutospacing="0" w:after="0" w:afterAutospacing="0"/>
              <w:contextualSpacing/>
              <w:jc w:val="both"/>
              <w:rPr>
                <w:rFonts w:ascii="Avenir Next" w:hAnsi="Avenir Next"/>
                <w:b w:val="0"/>
                <w:bCs/>
                <w:sz w:val="28"/>
                <w:szCs w:val="28"/>
                <w:lang w:val="en-US"/>
              </w:rPr>
            </w:pPr>
          </w:p>
          <w:p w14:paraId="2DAFB348" w14:textId="77777777" w:rsidR="00A9462E" w:rsidRDefault="00000000">
            <w:pPr>
              <w:pStyle w:val="NormalWeb"/>
              <w:spacing w:before="0" w:beforeAutospacing="0" w:after="0" w:afterAutospacing="0"/>
              <w:contextualSpacing/>
              <w:jc w:val="center"/>
              <w:rPr>
                <w:rFonts w:ascii="Avenir Next" w:hAnsi="Avenir Next"/>
                <w:sz w:val="20"/>
                <w:szCs w:val="20"/>
              </w:rPr>
            </w:pPr>
            <w:r w:rsidRPr="00E91BC6">
              <w:rPr>
                <w:rFonts w:ascii="Avenir Next" w:hAnsi="Avenir Next"/>
                <w:sz w:val="20"/>
                <w:szCs w:val="20"/>
              </w:rPr>
              <w:t>Signature</w:t>
            </w:r>
          </w:p>
        </w:tc>
      </w:tr>
    </w:tbl>
    <w:p w14:paraId="1566C938" w14:textId="77777777" w:rsidR="00043B25" w:rsidRDefault="00043B25" w:rsidP="00043B25">
      <w:pPr>
        <w:pStyle w:val="NormalWeb"/>
        <w:spacing w:before="0" w:beforeAutospacing="0" w:after="0" w:afterAutospacing="0"/>
        <w:contextualSpacing/>
        <w:jc w:val="both"/>
        <w:rPr>
          <w:rFonts w:ascii="Avenir Next" w:hAnsi="Avenir Next"/>
          <w:b w:val="0"/>
          <w:bCs/>
          <w:sz w:val="28"/>
          <w:szCs w:val="28"/>
        </w:rPr>
      </w:pPr>
    </w:p>
    <w:p w14:paraId="23423639" w14:textId="77777777" w:rsidR="00A9462E"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rPr>
      </w:pPr>
      <w:r w:rsidRPr="0072431D">
        <w:rPr>
          <w:rFonts w:ascii="Avenir Next" w:hAnsi="Avenir Next"/>
          <w:color w:val="FFFFFF" w:themeColor="background1"/>
          <w:sz w:val="28"/>
          <w:szCs w:val="28"/>
        </w:rPr>
        <w:t xml:space="preserve">ANNEX </w:t>
      </w:r>
      <w:r>
        <w:rPr>
          <w:rFonts w:ascii="Avenir Next" w:hAnsi="Avenir Next"/>
          <w:color w:val="FFFFFF" w:themeColor="background1"/>
          <w:sz w:val="28"/>
          <w:szCs w:val="28"/>
        </w:rPr>
        <w:t>3</w:t>
      </w:r>
    </w:p>
    <w:p w14:paraId="3E26EA1F"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lang w:val="en-US"/>
        </w:rPr>
      </w:pPr>
      <w:r w:rsidRPr="00BF1AC7">
        <w:rPr>
          <w:rFonts w:ascii="Avenir Next" w:hAnsi="Avenir Next"/>
          <w:color w:val="FFFFFF" w:themeColor="background1"/>
          <w:sz w:val="28"/>
          <w:szCs w:val="28"/>
          <w:lang w:val="en-US"/>
        </w:rPr>
        <w:lastRenderedPageBreak/>
        <w:t>RESPONSIBLE STATEMENT OF THE THIRD PARTY ON THE ACTUAL OWNERSHIP AND VALIDITY OF THE INFORMATION AND DOCUMENTATION</w:t>
      </w:r>
    </w:p>
    <w:p w14:paraId="75F070B0" w14:textId="77777777" w:rsidR="006E49B3" w:rsidRPr="00BF1AC7" w:rsidRDefault="006E49B3" w:rsidP="006E49B3">
      <w:pPr>
        <w:pStyle w:val="NormalWeb"/>
        <w:spacing w:before="240"/>
        <w:contextualSpacing/>
        <w:jc w:val="both"/>
        <w:rPr>
          <w:rFonts w:ascii="Avenir Next" w:hAnsi="Avenir Next"/>
          <w:sz w:val="20"/>
          <w:szCs w:val="20"/>
          <w:lang w:val="en-US"/>
        </w:rPr>
      </w:pPr>
    </w:p>
    <w:p w14:paraId="24201071"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Mrs./Mr. ______________________, with DNI/NIE/NIF/Passport No. _____________, as (governing body) of the entity __________________________, domiciled at __________________, in accordance with articles 4, 4 bis and 4 ter of Law 10/2010, of April 28, 2010, on the prevention of money laundering and terrorism financing, declares:</w:t>
      </w:r>
    </w:p>
    <w:p w14:paraId="7D23864E" w14:textId="77777777" w:rsidR="006E49B3" w:rsidRPr="00BF1AC7" w:rsidRDefault="006E49B3" w:rsidP="006E49B3">
      <w:pPr>
        <w:pStyle w:val="NormalWeb"/>
        <w:spacing w:before="0" w:beforeAutospacing="0" w:after="0" w:afterAutospacing="0"/>
        <w:contextualSpacing/>
        <w:jc w:val="both"/>
        <w:rPr>
          <w:rFonts w:ascii="Avenir Next" w:hAnsi="Avenir Next"/>
          <w:b w:val="0"/>
          <w:bCs/>
          <w:sz w:val="20"/>
          <w:szCs w:val="20"/>
          <w:lang w:val="en-US"/>
        </w:rPr>
      </w:pPr>
    </w:p>
    <w:p w14:paraId="56E45492"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The ownership and control structure of the entity is as follows:</w:t>
      </w:r>
    </w:p>
    <w:p w14:paraId="108D5728" w14:textId="77777777" w:rsidR="006E49B3" w:rsidRPr="00BF1AC7" w:rsidRDefault="006E49B3" w:rsidP="006E49B3">
      <w:pPr>
        <w:pStyle w:val="NormalWeb"/>
        <w:spacing w:before="0" w:beforeAutospacing="0" w:after="0" w:afterAutospacing="0"/>
        <w:contextualSpacing/>
        <w:jc w:val="both"/>
        <w:rPr>
          <w:rFonts w:ascii="Avenir Next" w:hAnsi="Avenir Next"/>
          <w:sz w:val="20"/>
          <w:szCs w:val="20"/>
          <w:lang w:val="en-US"/>
        </w:rPr>
      </w:pPr>
    </w:p>
    <w:tbl>
      <w:tblPr>
        <w:tblStyle w:val="Tablaconcuadrcula"/>
        <w:tblW w:w="0" w:type="auto"/>
        <w:tblLook w:val="04A0" w:firstRow="1" w:lastRow="0" w:firstColumn="1" w:lastColumn="0" w:noHBand="0" w:noVBand="1"/>
      </w:tblPr>
      <w:tblGrid>
        <w:gridCol w:w="2490"/>
        <w:gridCol w:w="2490"/>
        <w:gridCol w:w="2491"/>
        <w:gridCol w:w="2491"/>
      </w:tblGrid>
      <w:tr w:rsidR="006E49B3" w14:paraId="69A714FD" w14:textId="77777777" w:rsidTr="00876FAB">
        <w:tc>
          <w:tcPr>
            <w:tcW w:w="2490" w:type="dxa"/>
            <w:shd w:val="clear" w:color="auto" w:fill="002060"/>
            <w:vAlign w:val="center"/>
          </w:tcPr>
          <w:p w14:paraId="19556583" w14:textId="77777777" w:rsidR="00A9462E" w:rsidRDefault="00000000">
            <w:pPr>
              <w:pStyle w:val="NormalWeb"/>
              <w:spacing w:before="0" w:beforeAutospacing="0" w:after="0" w:afterAutospacing="0"/>
              <w:contextualSpacing/>
              <w:jc w:val="center"/>
              <w:rPr>
                <w:rFonts w:ascii="Avenir Next" w:hAnsi="Avenir Next"/>
                <w:sz w:val="18"/>
                <w:szCs w:val="18"/>
              </w:rPr>
            </w:pPr>
            <w:r w:rsidRPr="0072431D">
              <w:rPr>
                <w:rFonts w:ascii="Avenir Next" w:hAnsi="Avenir Next"/>
                <w:sz w:val="18"/>
                <w:szCs w:val="18"/>
              </w:rPr>
              <w:t>Natural or legal person</w:t>
            </w:r>
          </w:p>
        </w:tc>
        <w:tc>
          <w:tcPr>
            <w:tcW w:w="2490" w:type="dxa"/>
            <w:shd w:val="clear" w:color="auto" w:fill="002060"/>
            <w:vAlign w:val="center"/>
          </w:tcPr>
          <w:p w14:paraId="7C240D1B" w14:textId="77777777" w:rsidR="00A9462E" w:rsidRPr="00BF1AC7" w:rsidRDefault="00000000">
            <w:pPr>
              <w:pStyle w:val="NormalWeb"/>
              <w:spacing w:before="0" w:beforeAutospacing="0" w:after="0" w:afterAutospacing="0"/>
              <w:contextualSpacing/>
              <w:jc w:val="center"/>
              <w:rPr>
                <w:rFonts w:ascii="Avenir Next" w:hAnsi="Avenir Next"/>
                <w:sz w:val="18"/>
                <w:szCs w:val="18"/>
                <w:lang w:val="en-US"/>
              </w:rPr>
            </w:pPr>
            <w:r w:rsidRPr="00BF1AC7">
              <w:rPr>
                <w:rFonts w:ascii="Avenir Next" w:hAnsi="Avenir Next"/>
                <w:sz w:val="18"/>
                <w:szCs w:val="18"/>
                <w:lang w:val="en-US"/>
              </w:rPr>
              <w:t>Percentage interest Direct (D) or Indirect (I)</w:t>
            </w:r>
          </w:p>
        </w:tc>
        <w:tc>
          <w:tcPr>
            <w:tcW w:w="2491" w:type="dxa"/>
            <w:shd w:val="clear" w:color="auto" w:fill="002060"/>
            <w:vAlign w:val="center"/>
          </w:tcPr>
          <w:p w14:paraId="0E17BFB2" w14:textId="77777777" w:rsidR="00A9462E" w:rsidRPr="00BF1AC7" w:rsidRDefault="00000000">
            <w:pPr>
              <w:pStyle w:val="NormalWeb"/>
              <w:spacing w:before="0" w:beforeAutospacing="0" w:after="0" w:afterAutospacing="0"/>
              <w:contextualSpacing/>
              <w:jc w:val="center"/>
              <w:rPr>
                <w:rFonts w:ascii="Avenir Next" w:hAnsi="Avenir Next"/>
                <w:sz w:val="20"/>
                <w:szCs w:val="20"/>
                <w:lang w:val="en-US"/>
              </w:rPr>
            </w:pPr>
            <w:r w:rsidRPr="00BF1AC7">
              <w:rPr>
                <w:rFonts w:ascii="Avenir Next" w:hAnsi="Avenir Next"/>
                <w:sz w:val="20"/>
                <w:szCs w:val="20"/>
                <w:lang w:val="en-US"/>
              </w:rPr>
              <w:t>Coincides with the equity interest recorded in the Public Records (yes/no)</w:t>
            </w:r>
          </w:p>
        </w:tc>
        <w:tc>
          <w:tcPr>
            <w:tcW w:w="2491" w:type="dxa"/>
            <w:shd w:val="clear" w:color="auto" w:fill="002060"/>
            <w:vAlign w:val="center"/>
          </w:tcPr>
          <w:p w14:paraId="4021BEF2" w14:textId="77777777" w:rsidR="00A9462E" w:rsidRDefault="00000000">
            <w:pPr>
              <w:pStyle w:val="NormalWeb"/>
              <w:spacing w:before="0" w:beforeAutospacing="0" w:after="0" w:afterAutospacing="0"/>
              <w:contextualSpacing/>
              <w:jc w:val="center"/>
              <w:rPr>
                <w:rFonts w:ascii="Avenir Next" w:hAnsi="Avenir Next"/>
                <w:sz w:val="20"/>
                <w:szCs w:val="20"/>
              </w:rPr>
            </w:pPr>
            <w:r w:rsidRPr="0072431D">
              <w:rPr>
                <w:rFonts w:ascii="Avenir Next" w:hAnsi="Avenir Next"/>
                <w:sz w:val="20"/>
                <w:szCs w:val="20"/>
              </w:rPr>
              <w:t>Remarks</w:t>
            </w:r>
          </w:p>
        </w:tc>
      </w:tr>
      <w:tr w:rsidR="006E49B3" w14:paraId="02D64E44" w14:textId="77777777" w:rsidTr="00876FAB">
        <w:tc>
          <w:tcPr>
            <w:tcW w:w="2490" w:type="dxa"/>
            <w:vAlign w:val="center"/>
          </w:tcPr>
          <w:p w14:paraId="49DD2E43"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0" w:type="dxa"/>
            <w:vAlign w:val="center"/>
          </w:tcPr>
          <w:p w14:paraId="45449FF3"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74B8FE6C"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78056A92"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r>
      <w:tr w:rsidR="006E49B3" w14:paraId="245D4D2A" w14:textId="77777777" w:rsidTr="00876FAB">
        <w:tc>
          <w:tcPr>
            <w:tcW w:w="2490" w:type="dxa"/>
            <w:vAlign w:val="center"/>
          </w:tcPr>
          <w:p w14:paraId="7285377B"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0" w:type="dxa"/>
            <w:vAlign w:val="center"/>
          </w:tcPr>
          <w:p w14:paraId="7BAE4D0A"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68CE6401"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50DF5F71"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r>
      <w:tr w:rsidR="006E49B3" w14:paraId="5339187E" w14:textId="77777777" w:rsidTr="00876FAB">
        <w:tc>
          <w:tcPr>
            <w:tcW w:w="2490" w:type="dxa"/>
            <w:vAlign w:val="center"/>
          </w:tcPr>
          <w:p w14:paraId="2A66194E"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0" w:type="dxa"/>
            <w:vAlign w:val="center"/>
          </w:tcPr>
          <w:p w14:paraId="29E57F08"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64472A80"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19364D1D"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r>
      <w:tr w:rsidR="006E49B3" w14:paraId="7BB9C074" w14:textId="77777777" w:rsidTr="00876FAB">
        <w:tc>
          <w:tcPr>
            <w:tcW w:w="2490" w:type="dxa"/>
            <w:vAlign w:val="center"/>
          </w:tcPr>
          <w:p w14:paraId="506D7423"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0" w:type="dxa"/>
            <w:vAlign w:val="center"/>
          </w:tcPr>
          <w:p w14:paraId="120D3ECE"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212F2161"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c>
          <w:tcPr>
            <w:tcW w:w="2491" w:type="dxa"/>
            <w:vAlign w:val="center"/>
          </w:tcPr>
          <w:p w14:paraId="28205716" w14:textId="77777777" w:rsidR="006E49B3" w:rsidRDefault="006E49B3" w:rsidP="00876FAB">
            <w:pPr>
              <w:pStyle w:val="NormalWeb"/>
              <w:spacing w:before="0" w:beforeAutospacing="0" w:after="0" w:afterAutospacing="0"/>
              <w:contextualSpacing/>
              <w:jc w:val="both"/>
              <w:rPr>
                <w:rFonts w:ascii="Avenir Next" w:hAnsi="Avenir Next"/>
                <w:sz w:val="20"/>
                <w:szCs w:val="20"/>
              </w:rPr>
            </w:pPr>
          </w:p>
        </w:tc>
      </w:tr>
    </w:tbl>
    <w:p w14:paraId="20191DB3" w14:textId="77777777" w:rsidR="006E49B3" w:rsidRDefault="006E49B3" w:rsidP="006E49B3">
      <w:pPr>
        <w:pStyle w:val="NormalWeb"/>
        <w:spacing w:before="0" w:beforeAutospacing="0" w:after="0" w:afterAutospacing="0"/>
        <w:contextualSpacing/>
        <w:jc w:val="both"/>
        <w:rPr>
          <w:rFonts w:ascii="Avenir Next" w:hAnsi="Avenir Next"/>
          <w:sz w:val="20"/>
          <w:szCs w:val="20"/>
        </w:rPr>
      </w:pPr>
    </w:p>
    <w:p w14:paraId="7E9523BB" w14:textId="77777777" w:rsidR="00A9462E" w:rsidRPr="00BF1AC7" w:rsidRDefault="00000000">
      <w:pPr>
        <w:pStyle w:val="NormalWeb"/>
        <w:spacing w:before="0" w:beforeAutospacing="0" w:after="0" w:afterAutospacing="0"/>
        <w:contextualSpacing/>
        <w:jc w:val="both"/>
        <w:rPr>
          <w:rFonts w:ascii="Avenir Next" w:hAnsi="Avenir Next"/>
          <w:b w:val="0"/>
          <w:bCs/>
          <w:sz w:val="20"/>
          <w:szCs w:val="20"/>
          <w:lang w:val="en-US"/>
        </w:rPr>
      </w:pPr>
      <w:r w:rsidRPr="00BF1AC7">
        <w:rPr>
          <w:rFonts w:ascii="Avenir Next" w:hAnsi="Avenir Next"/>
          <w:b w:val="0"/>
          <w:bCs/>
          <w:sz w:val="20"/>
          <w:szCs w:val="20"/>
          <w:lang w:val="en-US"/>
        </w:rPr>
        <w:t>The individuals who have the status of beneficial owners in accordance with the provisions of article 4 of Law 10/2010 are the following:</w:t>
      </w:r>
    </w:p>
    <w:p w14:paraId="3A88B69E" w14:textId="77777777" w:rsidR="006E49B3" w:rsidRPr="00BF1AC7" w:rsidRDefault="006E49B3" w:rsidP="006E49B3">
      <w:pPr>
        <w:pStyle w:val="NormalWeb"/>
        <w:spacing w:before="0" w:beforeAutospacing="0" w:after="0" w:afterAutospacing="0"/>
        <w:contextualSpacing/>
        <w:jc w:val="both"/>
        <w:rPr>
          <w:rFonts w:ascii="Avenir Next" w:hAnsi="Avenir Next"/>
          <w:sz w:val="20"/>
          <w:szCs w:val="20"/>
          <w:lang w:val="en-US"/>
        </w:rPr>
      </w:pPr>
    </w:p>
    <w:tbl>
      <w:tblPr>
        <w:tblStyle w:val="Tablaconcuadrcula"/>
        <w:tblW w:w="0" w:type="auto"/>
        <w:tblLook w:val="04A0" w:firstRow="1" w:lastRow="0" w:firstColumn="1" w:lastColumn="0" w:noHBand="0" w:noVBand="1"/>
      </w:tblPr>
      <w:tblGrid>
        <w:gridCol w:w="939"/>
        <w:gridCol w:w="1083"/>
        <w:gridCol w:w="1148"/>
        <w:gridCol w:w="1058"/>
        <w:gridCol w:w="1248"/>
        <w:gridCol w:w="1233"/>
        <w:gridCol w:w="2102"/>
        <w:gridCol w:w="1151"/>
      </w:tblGrid>
      <w:tr w:rsidR="006E49B3" w:rsidRPr="00BF1AC7" w14:paraId="093DF969" w14:textId="77777777" w:rsidTr="00876FAB">
        <w:tc>
          <w:tcPr>
            <w:tcW w:w="939" w:type="dxa"/>
            <w:shd w:val="clear" w:color="auto" w:fill="002060"/>
            <w:vAlign w:val="center"/>
          </w:tcPr>
          <w:p w14:paraId="29D2A4A4" w14:textId="77777777" w:rsidR="00A9462E" w:rsidRDefault="00000000">
            <w:pPr>
              <w:pStyle w:val="NormalWeb"/>
              <w:spacing w:before="0" w:beforeAutospacing="0" w:after="0" w:afterAutospacing="0"/>
              <w:contextualSpacing/>
              <w:jc w:val="center"/>
              <w:rPr>
                <w:rFonts w:ascii="Avenir Next" w:hAnsi="Avenir Next"/>
                <w:sz w:val="16"/>
                <w:szCs w:val="16"/>
              </w:rPr>
            </w:pPr>
            <w:r w:rsidRPr="0072431D">
              <w:rPr>
                <w:rFonts w:ascii="Avenir Next" w:hAnsi="Avenir Next"/>
                <w:sz w:val="16"/>
                <w:szCs w:val="16"/>
              </w:rPr>
              <w:t>First and Last Name</w:t>
            </w:r>
          </w:p>
        </w:tc>
        <w:tc>
          <w:tcPr>
            <w:tcW w:w="1083" w:type="dxa"/>
            <w:shd w:val="clear" w:color="auto" w:fill="002060"/>
            <w:vAlign w:val="center"/>
          </w:tcPr>
          <w:p w14:paraId="1102E7DF" w14:textId="77777777" w:rsidR="00A9462E" w:rsidRPr="00BF1AC7" w:rsidRDefault="00000000">
            <w:pPr>
              <w:pStyle w:val="NormalWeb"/>
              <w:spacing w:before="0" w:beforeAutospacing="0" w:after="0" w:afterAutospacing="0"/>
              <w:contextualSpacing/>
              <w:jc w:val="center"/>
              <w:rPr>
                <w:rFonts w:ascii="Avenir Next" w:hAnsi="Avenir Next"/>
                <w:sz w:val="16"/>
                <w:szCs w:val="16"/>
                <w:lang w:val="en-US"/>
              </w:rPr>
            </w:pPr>
            <w:r w:rsidRPr="00BF1AC7">
              <w:rPr>
                <w:rFonts w:ascii="Avenir Next" w:hAnsi="Avenir Next"/>
                <w:sz w:val="16"/>
                <w:szCs w:val="16"/>
                <w:lang w:val="en-US"/>
              </w:rPr>
              <w:t>Date and place of birth</w:t>
            </w:r>
          </w:p>
        </w:tc>
        <w:tc>
          <w:tcPr>
            <w:tcW w:w="1148" w:type="dxa"/>
            <w:shd w:val="clear" w:color="auto" w:fill="002060"/>
            <w:vAlign w:val="center"/>
          </w:tcPr>
          <w:p w14:paraId="378603A5" w14:textId="77777777" w:rsidR="00A9462E" w:rsidRPr="00BF1AC7" w:rsidRDefault="00000000">
            <w:pPr>
              <w:pStyle w:val="NormalWeb"/>
              <w:spacing w:before="0" w:beforeAutospacing="0" w:after="0" w:afterAutospacing="0"/>
              <w:contextualSpacing/>
              <w:jc w:val="center"/>
              <w:rPr>
                <w:rFonts w:ascii="Avenir Next" w:hAnsi="Avenir Next"/>
                <w:sz w:val="16"/>
                <w:szCs w:val="16"/>
                <w:lang w:val="en-US"/>
              </w:rPr>
            </w:pPr>
            <w:r w:rsidRPr="00BF1AC7">
              <w:rPr>
                <w:rFonts w:ascii="Avenir Next" w:hAnsi="Avenir Next"/>
                <w:sz w:val="16"/>
                <w:szCs w:val="16"/>
                <w:lang w:val="en-US"/>
              </w:rPr>
              <w:t>DNI/NIE NIF/ Passport (country of issue)</w:t>
            </w:r>
          </w:p>
        </w:tc>
        <w:tc>
          <w:tcPr>
            <w:tcW w:w="1058" w:type="dxa"/>
            <w:shd w:val="clear" w:color="auto" w:fill="002060"/>
            <w:vAlign w:val="center"/>
          </w:tcPr>
          <w:p w14:paraId="2B469C2C" w14:textId="77777777" w:rsidR="00A9462E" w:rsidRDefault="00000000">
            <w:pPr>
              <w:pStyle w:val="NormalWeb"/>
              <w:spacing w:before="0" w:beforeAutospacing="0" w:after="0" w:afterAutospacing="0"/>
              <w:contextualSpacing/>
              <w:jc w:val="center"/>
              <w:rPr>
                <w:rFonts w:ascii="Avenir Next" w:hAnsi="Avenir Next"/>
                <w:sz w:val="16"/>
                <w:szCs w:val="16"/>
              </w:rPr>
            </w:pPr>
            <w:r w:rsidRPr="0072431D">
              <w:rPr>
                <w:rFonts w:ascii="Avenir Next" w:hAnsi="Avenir Next"/>
                <w:sz w:val="16"/>
                <w:szCs w:val="16"/>
              </w:rPr>
              <w:t>Country of residence</w:t>
            </w:r>
          </w:p>
        </w:tc>
        <w:tc>
          <w:tcPr>
            <w:tcW w:w="1248" w:type="dxa"/>
            <w:shd w:val="clear" w:color="auto" w:fill="002060"/>
            <w:vAlign w:val="center"/>
          </w:tcPr>
          <w:p w14:paraId="4EE2058C" w14:textId="77777777" w:rsidR="00A9462E" w:rsidRDefault="00000000">
            <w:pPr>
              <w:pStyle w:val="NormalWeb"/>
              <w:spacing w:before="0" w:beforeAutospacing="0" w:after="0" w:afterAutospacing="0"/>
              <w:contextualSpacing/>
              <w:jc w:val="center"/>
              <w:rPr>
                <w:rFonts w:ascii="Avenir Next" w:hAnsi="Avenir Next"/>
                <w:sz w:val="16"/>
                <w:szCs w:val="16"/>
              </w:rPr>
            </w:pPr>
            <w:r w:rsidRPr="0072431D">
              <w:rPr>
                <w:rFonts w:ascii="Avenir Next" w:hAnsi="Avenir Next"/>
                <w:sz w:val="16"/>
                <w:szCs w:val="16"/>
              </w:rPr>
              <w:t>Nationality (es)</w:t>
            </w:r>
          </w:p>
        </w:tc>
        <w:tc>
          <w:tcPr>
            <w:tcW w:w="1233" w:type="dxa"/>
            <w:shd w:val="clear" w:color="auto" w:fill="002060"/>
            <w:vAlign w:val="center"/>
          </w:tcPr>
          <w:p w14:paraId="4FFBA33A" w14:textId="77777777" w:rsidR="00A9462E" w:rsidRPr="00BF1AC7" w:rsidRDefault="00000000">
            <w:pPr>
              <w:pStyle w:val="NormalWeb"/>
              <w:spacing w:before="0" w:beforeAutospacing="0" w:after="0" w:afterAutospacing="0"/>
              <w:contextualSpacing/>
              <w:jc w:val="center"/>
              <w:rPr>
                <w:rFonts w:ascii="Avenir Next" w:hAnsi="Avenir Next"/>
                <w:sz w:val="16"/>
                <w:szCs w:val="16"/>
                <w:lang w:val="en-US"/>
              </w:rPr>
            </w:pPr>
            <w:r w:rsidRPr="00BF1AC7">
              <w:rPr>
                <w:rFonts w:ascii="Avenir Next" w:hAnsi="Avenir Next"/>
                <w:sz w:val="16"/>
                <w:szCs w:val="16"/>
                <w:lang w:val="en-US"/>
              </w:rPr>
              <w:t>Percentage of ownership or criterion that qualifies you as a beneficial owner</w:t>
            </w:r>
          </w:p>
        </w:tc>
        <w:tc>
          <w:tcPr>
            <w:tcW w:w="2102" w:type="dxa"/>
            <w:shd w:val="clear" w:color="auto" w:fill="002060"/>
            <w:vAlign w:val="center"/>
          </w:tcPr>
          <w:p w14:paraId="03B1B9F9" w14:textId="77777777" w:rsidR="00A9462E" w:rsidRPr="00BF1AC7" w:rsidRDefault="00000000">
            <w:pPr>
              <w:pStyle w:val="NormalWeb"/>
              <w:spacing w:before="0" w:beforeAutospacing="0" w:after="0" w:afterAutospacing="0"/>
              <w:contextualSpacing/>
              <w:jc w:val="center"/>
              <w:rPr>
                <w:rFonts w:ascii="Avenir Next" w:hAnsi="Avenir Next"/>
                <w:sz w:val="16"/>
                <w:szCs w:val="16"/>
                <w:lang w:val="en-US"/>
              </w:rPr>
            </w:pPr>
            <w:r w:rsidRPr="00BF1AC7">
              <w:rPr>
                <w:rFonts w:ascii="Avenir Next" w:hAnsi="Avenir Next"/>
                <w:sz w:val="16"/>
                <w:szCs w:val="16"/>
                <w:lang w:val="en-US"/>
              </w:rPr>
              <w:t>In the case of beneficial ownership by direct or indirect ownership of shares or voting rights, the percentage of ownership, including, in the case of indirect ownership, the legal entities involved and their participation in each of them.</w:t>
            </w:r>
          </w:p>
        </w:tc>
        <w:tc>
          <w:tcPr>
            <w:tcW w:w="1151" w:type="dxa"/>
            <w:shd w:val="clear" w:color="auto" w:fill="002060"/>
            <w:vAlign w:val="center"/>
          </w:tcPr>
          <w:p w14:paraId="54382706" w14:textId="77777777" w:rsidR="00A9462E" w:rsidRPr="00BF1AC7" w:rsidRDefault="00000000">
            <w:pPr>
              <w:pStyle w:val="NormalWeb"/>
              <w:spacing w:before="0" w:beforeAutospacing="0" w:after="0" w:afterAutospacing="0"/>
              <w:contextualSpacing/>
              <w:jc w:val="center"/>
              <w:rPr>
                <w:rFonts w:ascii="Avenir Next" w:hAnsi="Avenir Next"/>
                <w:sz w:val="16"/>
                <w:szCs w:val="16"/>
                <w:lang w:val="en-US"/>
              </w:rPr>
            </w:pPr>
            <w:r w:rsidRPr="00BF1AC7">
              <w:rPr>
                <w:rFonts w:ascii="Avenir Next" w:hAnsi="Avenir Next"/>
                <w:sz w:val="16"/>
                <w:szCs w:val="16"/>
                <w:lang w:val="en-US"/>
              </w:rPr>
              <w:t>Civil servant or relative (Yes/No)</w:t>
            </w:r>
          </w:p>
        </w:tc>
      </w:tr>
      <w:tr w:rsidR="006E49B3" w:rsidRPr="00BF1AC7" w14:paraId="53B56965" w14:textId="77777777" w:rsidTr="00876FAB">
        <w:tc>
          <w:tcPr>
            <w:tcW w:w="939" w:type="dxa"/>
            <w:vAlign w:val="center"/>
          </w:tcPr>
          <w:p w14:paraId="2995D7A9"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83" w:type="dxa"/>
            <w:vAlign w:val="center"/>
          </w:tcPr>
          <w:p w14:paraId="747F2FCE"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48" w:type="dxa"/>
            <w:vAlign w:val="center"/>
          </w:tcPr>
          <w:p w14:paraId="4E59E1A1"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58" w:type="dxa"/>
            <w:vAlign w:val="center"/>
          </w:tcPr>
          <w:p w14:paraId="6931B7A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48" w:type="dxa"/>
            <w:vAlign w:val="center"/>
          </w:tcPr>
          <w:p w14:paraId="335E62AC"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33" w:type="dxa"/>
            <w:vAlign w:val="center"/>
          </w:tcPr>
          <w:p w14:paraId="46FC2964"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2102" w:type="dxa"/>
            <w:vAlign w:val="center"/>
          </w:tcPr>
          <w:p w14:paraId="52CCB10D"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51" w:type="dxa"/>
            <w:vAlign w:val="center"/>
          </w:tcPr>
          <w:p w14:paraId="11B123C1"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r>
      <w:tr w:rsidR="006E49B3" w:rsidRPr="00BF1AC7" w14:paraId="2A51BFBC" w14:textId="77777777" w:rsidTr="00876FAB">
        <w:tc>
          <w:tcPr>
            <w:tcW w:w="939" w:type="dxa"/>
            <w:vAlign w:val="center"/>
          </w:tcPr>
          <w:p w14:paraId="7199301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83" w:type="dxa"/>
            <w:vAlign w:val="center"/>
          </w:tcPr>
          <w:p w14:paraId="1CD5D6FE"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48" w:type="dxa"/>
            <w:vAlign w:val="center"/>
          </w:tcPr>
          <w:p w14:paraId="52A58771"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58" w:type="dxa"/>
            <w:vAlign w:val="center"/>
          </w:tcPr>
          <w:p w14:paraId="3349EA98"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48" w:type="dxa"/>
            <w:vAlign w:val="center"/>
          </w:tcPr>
          <w:p w14:paraId="35B99C51"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33" w:type="dxa"/>
            <w:vAlign w:val="center"/>
          </w:tcPr>
          <w:p w14:paraId="2CAE93C3"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2102" w:type="dxa"/>
            <w:vAlign w:val="center"/>
          </w:tcPr>
          <w:p w14:paraId="40676C7E"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51" w:type="dxa"/>
            <w:vAlign w:val="center"/>
          </w:tcPr>
          <w:p w14:paraId="5AB9F0A5"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r>
      <w:tr w:rsidR="006E49B3" w:rsidRPr="00BF1AC7" w14:paraId="1B848BAA" w14:textId="77777777" w:rsidTr="00876FAB">
        <w:tc>
          <w:tcPr>
            <w:tcW w:w="939" w:type="dxa"/>
            <w:vAlign w:val="center"/>
          </w:tcPr>
          <w:p w14:paraId="1D35685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83" w:type="dxa"/>
            <w:vAlign w:val="center"/>
          </w:tcPr>
          <w:p w14:paraId="24EF96D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48" w:type="dxa"/>
            <w:vAlign w:val="center"/>
          </w:tcPr>
          <w:p w14:paraId="1679638F"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58" w:type="dxa"/>
            <w:vAlign w:val="center"/>
          </w:tcPr>
          <w:p w14:paraId="49ED2F0E"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48" w:type="dxa"/>
            <w:vAlign w:val="center"/>
          </w:tcPr>
          <w:p w14:paraId="2B32F837"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33" w:type="dxa"/>
            <w:vAlign w:val="center"/>
          </w:tcPr>
          <w:p w14:paraId="5D691E6F"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2102" w:type="dxa"/>
            <w:vAlign w:val="center"/>
          </w:tcPr>
          <w:p w14:paraId="24C17AF7"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51" w:type="dxa"/>
            <w:vAlign w:val="center"/>
          </w:tcPr>
          <w:p w14:paraId="2D972C2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r>
      <w:tr w:rsidR="006E49B3" w:rsidRPr="00BF1AC7" w14:paraId="26957562" w14:textId="77777777" w:rsidTr="00876FAB">
        <w:tc>
          <w:tcPr>
            <w:tcW w:w="939" w:type="dxa"/>
            <w:vAlign w:val="center"/>
          </w:tcPr>
          <w:p w14:paraId="46EEA989"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83" w:type="dxa"/>
            <w:vAlign w:val="center"/>
          </w:tcPr>
          <w:p w14:paraId="4CEAD020"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48" w:type="dxa"/>
            <w:vAlign w:val="center"/>
          </w:tcPr>
          <w:p w14:paraId="673F2FEB"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058" w:type="dxa"/>
            <w:vAlign w:val="center"/>
          </w:tcPr>
          <w:p w14:paraId="7E1E3178"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48" w:type="dxa"/>
            <w:vAlign w:val="center"/>
          </w:tcPr>
          <w:p w14:paraId="675CC665"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233" w:type="dxa"/>
            <w:vAlign w:val="center"/>
          </w:tcPr>
          <w:p w14:paraId="6D340FFE"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2102" w:type="dxa"/>
            <w:vAlign w:val="center"/>
          </w:tcPr>
          <w:p w14:paraId="0156746B"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c>
          <w:tcPr>
            <w:tcW w:w="1151" w:type="dxa"/>
            <w:vAlign w:val="center"/>
          </w:tcPr>
          <w:p w14:paraId="6CBCEB22" w14:textId="77777777" w:rsidR="006E49B3" w:rsidRPr="00BF1AC7" w:rsidRDefault="006E49B3" w:rsidP="00876FAB">
            <w:pPr>
              <w:pStyle w:val="NormalWeb"/>
              <w:spacing w:before="0" w:beforeAutospacing="0" w:after="0" w:afterAutospacing="0"/>
              <w:contextualSpacing/>
              <w:jc w:val="both"/>
              <w:rPr>
                <w:rFonts w:ascii="Avenir Next" w:hAnsi="Avenir Next"/>
                <w:sz w:val="20"/>
                <w:szCs w:val="20"/>
                <w:lang w:val="en-US"/>
              </w:rPr>
            </w:pPr>
          </w:p>
        </w:tc>
      </w:tr>
    </w:tbl>
    <w:p w14:paraId="4EC5038C" w14:textId="77777777" w:rsidR="006E49B3" w:rsidRPr="00BF1AC7" w:rsidRDefault="006E49B3" w:rsidP="006E49B3">
      <w:pPr>
        <w:pStyle w:val="NormalWeb"/>
        <w:spacing w:before="0" w:beforeAutospacing="0" w:after="0" w:afterAutospacing="0"/>
        <w:contextualSpacing/>
        <w:jc w:val="both"/>
        <w:rPr>
          <w:rFonts w:ascii="Avenir Next" w:hAnsi="Avenir Next"/>
          <w:bCs/>
          <w:sz w:val="20"/>
          <w:szCs w:val="20"/>
          <w:lang w:val="en-US"/>
        </w:rPr>
      </w:pPr>
    </w:p>
    <w:p w14:paraId="7725EE9E" w14:textId="77777777" w:rsidR="00A9462E" w:rsidRPr="00BF1AC7" w:rsidRDefault="00000000">
      <w:pPr>
        <w:pStyle w:val="NormalWeb"/>
        <w:spacing w:before="0" w:beforeAutospacing="0" w:after="0" w:afterAutospacing="0"/>
        <w:contextualSpacing/>
        <w:jc w:val="both"/>
        <w:rPr>
          <w:rFonts w:ascii="Avenir Next" w:hAnsi="Avenir Next"/>
          <w:b w:val="0"/>
          <w:sz w:val="20"/>
          <w:szCs w:val="20"/>
          <w:lang w:val="en-US"/>
        </w:rPr>
      </w:pPr>
      <w:r w:rsidRPr="00BF1AC7">
        <w:rPr>
          <w:rFonts w:ascii="Avenir Next" w:hAnsi="Avenir Next"/>
          <w:b w:val="0"/>
          <w:sz w:val="20"/>
          <w:szCs w:val="20"/>
          <w:lang w:val="en-US"/>
        </w:rPr>
        <w:t>Likewise, it declares that all information and documentation provided to CIMAM, in application of due diligence measures, are up to date and in force, and undertakes to promptly report any alteration thereof.</w:t>
      </w:r>
    </w:p>
    <w:p w14:paraId="05401EA9" w14:textId="77777777" w:rsidR="006E49B3" w:rsidRPr="00BF1AC7" w:rsidRDefault="006E49B3" w:rsidP="006E49B3">
      <w:pPr>
        <w:pStyle w:val="NormalWeb"/>
        <w:spacing w:before="0" w:beforeAutospacing="0" w:after="0" w:afterAutospacing="0"/>
        <w:contextualSpacing/>
        <w:jc w:val="both"/>
        <w:rPr>
          <w:rFonts w:ascii="Avenir Next" w:hAnsi="Avenir Next"/>
          <w:bCs/>
          <w:sz w:val="20"/>
          <w:szCs w:val="20"/>
          <w:lang w:val="en-US"/>
        </w:rPr>
      </w:pPr>
    </w:p>
    <w:tbl>
      <w:tblPr>
        <w:tblStyle w:val="Tablaconcuadrcula"/>
        <w:tblW w:w="0" w:type="auto"/>
        <w:tblLook w:val="04A0" w:firstRow="1" w:lastRow="0" w:firstColumn="1" w:lastColumn="0" w:noHBand="0" w:noVBand="1"/>
      </w:tblPr>
      <w:tblGrid>
        <w:gridCol w:w="3539"/>
        <w:gridCol w:w="3969"/>
      </w:tblGrid>
      <w:tr w:rsidR="006E49B3" w:rsidRPr="001710D4" w14:paraId="30C5FA1E" w14:textId="77777777" w:rsidTr="00876FAB">
        <w:tc>
          <w:tcPr>
            <w:tcW w:w="3539" w:type="dxa"/>
            <w:shd w:val="clear" w:color="auto" w:fill="002060"/>
          </w:tcPr>
          <w:p w14:paraId="07E4E53B" w14:textId="77777777" w:rsidR="00A9462E" w:rsidRDefault="00000000">
            <w:pPr>
              <w:pStyle w:val="NormalWeb"/>
              <w:spacing w:before="0" w:beforeAutospacing="0" w:after="0" w:afterAutospacing="0"/>
              <w:contextualSpacing/>
              <w:jc w:val="both"/>
              <w:rPr>
                <w:rFonts w:ascii="Avenir Next" w:hAnsi="Avenir Next"/>
                <w:sz w:val="20"/>
                <w:szCs w:val="20"/>
              </w:rPr>
            </w:pPr>
            <w:r w:rsidRPr="001710D4">
              <w:rPr>
                <w:rFonts w:ascii="Avenir Next" w:hAnsi="Avenir Next"/>
                <w:sz w:val="20"/>
                <w:szCs w:val="20"/>
              </w:rPr>
              <w:t>Place and Date:</w:t>
            </w:r>
          </w:p>
        </w:tc>
        <w:tc>
          <w:tcPr>
            <w:tcW w:w="3969" w:type="dxa"/>
            <w:shd w:val="clear" w:color="auto" w:fill="002060"/>
          </w:tcPr>
          <w:p w14:paraId="733AC5DF" w14:textId="77777777" w:rsidR="00A9462E" w:rsidRDefault="00000000">
            <w:pPr>
              <w:pStyle w:val="NormalWeb"/>
              <w:spacing w:before="0" w:beforeAutospacing="0" w:after="0" w:afterAutospacing="0"/>
              <w:contextualSpacing/>
              <w:jc w:val="both"/>
              <w:rPr>
                <w:rFonts w:ascii="Avenir Next" w:hAnsi="Avenir Next"/>
                <w:sz w:val="20"/>
                <w:szCs w:val="20"/>
              </w:rPr>
            </w:pPr>
            <w:r w:rsidRPr="001710D4">
              <w:rPr>
                <w:rFonts w:ascii="Avenir Next" w:hAnsi="Avenir Next"/>
                <w:sz w:val="20"/>
                <w:szCs w:val="20"/>
              </w:rPr>
              <w:t>Signature of the declarant:</w:t>
            </w:r>
          </w:p>
        </w:tc>
      </w:tr>
      <w:tr w:rsidR="006E49B3" w14:paraId="14736752" w14:textId="77777777" w:rsidTr="00876FAB">
        <w:tc>
          <w:tcPr>
            <w:tcW w:w="3539" w:type="dxa"/>
          </w:tcPr>
          <w:p w14:paraId="36191F59"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p w14:paraId="7CD479FC"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p w14:paraId="7E58C4E2"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p w14:paraId="2E861A8C"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p w14:paraId="69B53DDB"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tc>
        <w:tc>
          <w:tcPr>
            <w:tcW w:w="3969" w:type="dxa"/>
          </w:tcPr>
          <w:p w14:paraId="6912E1F5" w14:textId="77777777" w:rsidR="006E49B3" w:rsidRDefault="006E49B3" w:rsidP="00876FAB">
            <w:pPr>
              <w:pStyle w:val="NormalWeb"/>
              <w:spacing w:before="0" w:beforeAutospacing="0" w:after="0" w:afterAutospacing="0"/>
              <w:contextualSpacing/>
              <w:jc w:val="both"/>
              <w:rPr>
                <w:rFonts w:ascii="Avenir Next" w:hAnsi="Avenir Next"/>
                <w:bCs/>
                <w:sz w:val="20"/>
                <w:szCs w:val="20"/>
              </w:rPr>
            </w:pPr>
          </w:p>
        </w:tc>
      </w:tr>
    </w:tbl>
    <w:p w14:paraId="2A4F7D2C" w14:textId="77777777" w:rsidR="002C1819" w:rsidRDefault="002C1819" w:rsidP="002C1819">
      <w:pPr>
        <w:pStyle w:val="NormalWeb"/>
        <w:spacing w:before="0" w:beforeAutospacing="0" w:after="0" w:afterAutospacing="0"/>
        <w:contextualSpacing/>
        <w:jc w:val="both"/>
        <w:rPr>
          <w:rFonts w:ascii="Avenir Next" w:hAnsi="Avenir Next"/>
          <w:b w:val="0"/>
          <w:bCs/>
          <w:sz w:val="28"/>
          <w:szCs w:val="28"/>
        </w:rPr>
      </w:pPr>
    </w:p>
    <w:p w14:paraId="4681C64B" w14:textId="77777777" w:rsidR="00A9462E"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6"/>
          <w:szCs w:val="26"/>
        </w:rPr>
      </w:pPr>
      <w:r w:rsidRPr="00181FC4">
        <w:rPr>
          <w:rFonts w:ascii="Avenir Next" w:hAnsi="Avenir Next"/>
          <w:bCs/>
          <w:color w:val="FFFFFF" w:themeColor="background1"/>
          <w:sz w:val="26"/>
          <w:szCs w:val="26"/>
        </w:rPr>
        <w:t>ANNEX 4</w:t>
      </w:r>
    </w:p>
    <w:p w14:paraId="7BA105C2"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6"/>
          <w:szCs w:val="26"/>
          <w:lang w:val="en-US"/>
        </w:rPr>
      </w:pPr>
      <w:r w:rsidRPr="00BF1AC7">
        <w:rPr>
          <w:rFonts w:ascii="Avenir Next" w:hAnsi="Avenir Next"/>
          <w:bCs/>
          <w:color w:val="FFFFFF" w:themeColor="background1"/>
          <w:sz w:val="26"/>
          <w:szCs w:val="26"/>
          <w:lang w:val="en-US"/>
        </w:rPr>
        <w:t xml:space="preserve">MODEL OF SUSPICIOUS TRANSACTION REPORT TO SEPBLAC </w:t>
      </w:r>
    </w:p>
    <w:p w14:paraId="6B66CD7F" w14:textId="77777777" w:rsidR="00181FC4" w:rsidRPr="00BF1AC7" w:rsidRDefault="00181FC4" w:rsidP="00181FC4">
      <w:pPr>
        <w:pStyle w:val="NormalWeb"/>
        <w:spacing w:before="240" w:beforeAutospacing="0" w:after="0" w:afterAutospacing="0"/>
        <w:contextualSpacing/>
        <w:jc w:val="both"/>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4531"/>
        <w:gridCol w:w="5431"/>
      </w:tblGrid>
      <w:tr w:rsidR="00181FC4" w14:paraId="3F862BBE" w14:textId="77777777" w:rsidTr="00876FAB">
        <w:tc>
          <w:tcPr>
            <w:tcW w:w="4531" w:type="dxa"/>
            <w:shd w:val="clear" w:color="auto" w:fill="002060"/>
            <w:vAlign w:val="center"/>
          </w:tcPr>
          <w:p w14:paraId="61E6823D" w14:textId="77777777" w:rsidR="00A9462E" w:rsidRDefault="00000000">
            <w:pPr>
              <w:pStyle w:val="NormalWeb"/>
              <w:spacing w:before="240" w:beforeAutospacing="0" w:after="0" w:afterAutospacing="0"/>
              <w:contextualSpacing/>
              <w:jc w:val="both"/>
              <w:rPr>
                <w:rFonts w:ascii="Avenir Next" w:hAnsi="Avenir Next"/>
                <w:b w:val="0"/>
                <w:bCs/>
                <w:sz w:val="18"/>
                <w:szCs w:val="18"/>
              </w:rPr>
            </w:pPr>
            <w:r w:rsidRPr="0011567C">
              <w:rPr>
                <w:rFonts w:ascii="Avenir Next" w:hAnsi="Avenir Next"/>
                <w:bCs/>
                <w:sz w:val="18"/>
                <w:szCs w:val="18"/>
              </w:rPr>
              <w:t>Obligor:</w:t>
            </w:r>
          </w:p>
        </w:tc>
        <w:tc>
          <w:tcPr>
            <w:tcW w:w="5431" w:type="dxa"/>
            <w:vAlign w:val="center"/>
          </w:tcPr>
          <w:p w14:paraId="631F36CC" w14:textId="77777777" w:rsidR="00181FC4" w:rsidRDefault="00181FC4" w:rsidP="00876FAB">
            <w:pPr>
              <w:pStyle w:val="NormalWeb"/>
              <w:spacing w:before="240" w:beforeAutospacing="0" w:after="0" w:afterAutospacing="0"/>
              <w:contextualSpacing/>
              <w:jc w:val="both"/>
              <w:rPr>
                <w:rFonts w:ascii="Avenir Next" w:hAnsi="Avenir Next"/>
                <w:b w:val="0"/>
                <w:bCs/>
                <w:sz w:val="22"/>
                <w:szCs w:val="22"/>
              </w:rPr>
            </w:pPr>
          </w:p>
        </w:tc>
      </w:tr>
      <w:tr w:rsidR="00181FC4" w:rsidRPr="00BF1AC7" w14:paraId="324B90CC" w14:textId="77777777" w:rsidTr="00876FAB">
        <w:tc>
          <w:tcPr>
            <w:tcW w:w="4531" w:type="dxa"/>
            <w:shd w:val="clear" w:color="auto" w:fill="002060"/>
            <w:vAlign w:val="center"/>
          </w:tcPr>
          <w:p w14:paraId="1948E6A0" w14:textId="77777777" w:rsidR="00A9462E" w:rsidRPr="00BF1AC7" w:rsidRDefault="00000000">
            <w:pPr>
              <w:pStyle w:val="NormalWeb"/>
              <w:spacing w:before="0" w:beforeAutospacing="0" w:after="0" w:afterAutospacing="0"/>
              <w:contextualSpacing/>
              <w:jc w:val="both"/>
              <w:rPr>
                <w:rFonts w:ascii="Avenir Next" w:hAnsi="Avenir Next"/>
                <w:b w:val="0"/>
                <w:bCs/>
                <w:sz w:val="22"/>
                <w:szCs w:val="22"/>
                <w:lang w:val="en-US"/>
              </w:rPr>
            </w:pPr>
            <w:r w:rsidRPr="00BF1AC7">
              <w:rPr>
                <w:rFonts w:ascii="Avenir Next" w:hAnsi="Avenir Next"/>
                <w:bCs/>
                <w:sz w:val="18"/>
                <w:szCs w:val="18"/>
                <w:lang w:val="en-US"/>
              </w:rPr>
              <w:t>Identification document no. of the obligated party:</w:t>
            </w:r>
          </w:p>
        </w:tc>
        <w:tc>
          <w:tcPr>
            <w:tcW w:w="5431" w:type="dxa"/>
            <w:vAlign w:val="center"/>
          </w:tcPr>
          <w:p w14:paraId="1CC4505C"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r w:rsidR="00181FC4" w14:paraId="6CCCF6A2" w14:textId="77777777" w:rsidTr="00876FAB">
        <w:tc>
          <w:tcPr>
            <w:tcW w:w="4531" w:type="dxa"/>
            <w:shd w:val="clear" w:color="auto" w:fill="002060"/>
            <w:vAlign w:val="center"/>
          </w:tcPr>
          <w:p w14:paraId="17FE9E81" w14:textId="77777777" w:rsidR="00A9462E" w:rsidRDefault="00000000">
            <w:pPr>
              <w:pStyle w:val="NormalWeb"/>
              <w:spacing w:before="0" w:beforeAutospacing="0" w:after="0" w:afterAutospacing="0"/>
              <w:contextualSpacing/>
              <w:jc w:val="both"/>
              <w:rPr>
                <w:rFonts w:ascii="Avenir Next" w:hAnsi="Avenir Next"/>
                <w:b w:val="0"/>
                <w:bCs/>
                <w:sz w:val="22"/>
                <w:szCs w:val="22"/>
              </w:rPr>
            </w:pPr>
            <w:r w:rsidRPr="001971BD">
              <w:rPr>
                <w:rFonts w:ascii="Avenir Next" w:hAnsi="Avenir Next"/>
                <w:bCs/>
                <w:sz w:val="18"/>
                <w:szCs w:val="18"/>
              </w:rPr>
              <w:t>Name of Representative:</w:t>
            </w:r>
          </w:p>
        </w:tc>
        <w:tc>
          <w:tcPr>
            <w:tcW w:w="5431" w:type="dxa"/>
            <w:vAlign w:val="center"/>
          </w:tcPr>
          <w:p w14:paraId="1E137DC7" w14:textId="77777777" w:rsidR="00181FC4" w:rsidRDefault="00181FC4" w:rsidP="00876FAB">
            <w:pPr>
              <w:pStyle w:val="NormalWeb"/>
              <w:spacing w:before="0" w:beforeAutospacing="0" w:after="0" w:afterAutospacing="0"/>
              <w:contextualSpacing/>
              <w:jc w:val="both"/>
              <w:rPr>
                <w:rFonts w:ascii="Avenir Next" w:hAnsi="Avenir Next"/>
                <w:b w:val="0"/>
                <w:bCs/>
                <w:sz w:val="22"/>
                <w:szCs w:val="22"/>
              </w:rPr>
            </w:pPr>
          </w:p>
        </w:tc>
      </w:tr>
      <w:tr w:rsidR="00181FC4" w14:paraId="7366929B" w14:textId="77777777" w:rsidTr="00876FAB">
        <w:tc>
          <w:tcPr>
            <w:tcW w:w="4531" w:type="dxa"/>
            <w:shd w:val="clear" w:color="auto" w:fill="002060"/>
            <w:vAlign w:val="center"/>
          </w:tcPr>
          <w:p w14:paraId="0E1E9FAA" w14:textId="77777777" w:rsidR="00A9462E" w:rsidRDefault="00000000">
            <w:pPr>
              <w:pStyle w:val="NormalWeb"/>
              <w:spacing w:before="0" w:beforeAutospacing="0" w:after="0" w:afterAutospacing="0"/>
              <w:contextualSpacing/>
              <w:jc w:val="both"/>
              <w:rPr>
                <w:rFonts w:ascii="Avenir Next" w:hAnsi="Avenir Next"/>
                <w:b w:val="0"/>
                <w:bCs/>
                <w:sz w:val="22"/>
                <w:szCs w:val="22"/>
              </w:rPr>
            </w:pPr>
            <w:r w:rsidRPr="001971BD">
              <w:rPr>
                <w:rFonts w:ascii="Avenir Next" w:hAnsi="Avenir Next"/>
                <w:bCs/>
                <w:sz w:val="18"/>
                <w:szCs w:val="18"/>
              </w:rPr>
              <w:t>Communication reference:</w:t>
            </w:r>
          </w:p>
        </w:tc>
        <w:tc>
          <w:tcPr>
            <w:tcW w:w="5431" w:type="dxa"/>
            <w:vAlign w:val="center"/>
          </w:tcPr>
          <w:p w14:paraId="47DFE525" w14:textId="77777777" w:rsidR="00181FC4" w:rsidRDefault="00181FC4" w:rsidP="00876FAB">
            <w:pPr>
              <w:pStyle w:val="NormalWeb"/>
              <w:spacing w:before="0" w:beforeAutospacing="0" w:after="0" w:afterAutospacing="0"/>
              <w:contextualSpacing/>
              <w:jc w:val="both"/>
              <w:rPr>
                <w:rFonts w:ascii="Avenir Next" w:hAnsi="Avenir Next"/>
                <w:b w:val="0"/>
                <w:bCs/>
                <w:sz w:val="22"/>
                <w:szCs w:val="22"/>
              </w:rPr>
            </w:pPr>
          </w:p>
        </w:tc>
      </w:tr>
      <w:tr w:rsidR="00181FC4" w14:paraId="5855F0F1" w14:textId="77777777" w:rsidTr="00876FAB">
        <w:tc>
          <w:tcPr>
            <w:tcW w:w="4531" w:type="dxa"/>
            <w:shd w:val="clear" w:color="auto" w:fill="002060"/>
            <w:vAlign w:val="center"/>
          </w:tcPr>
          <w:p w14:paraId="4113402A" w14:textId="77777777" w:rsidR="00A9462E" w:rsidRDefault="00000000">
            <w:pPr>
              <w:pStyle w:val="NormalWeb"/>
              <w:spacing w:before="0" w:beforeAutospacing="0" w:after="0" w:afterAutospacing="0"/>
              <w:contextualSpacing/>
              <w:jc w:val="both"/>
              <w:rPr>
                <w:rFonts w:ascii="Avenir Next" w:hAnsi="Avenir Next"/>
                <w:b w:val="0"/>
                <w:bCs/>
                <w:sz w:val="22"/>
                <w:szCs w:val="22"/>
              </w:rPr>
            </w:pPr>
            <w:r w:rsidRPr="0011567C">
              <w:rPr>
                <w:rFonts w:ascii="Avenir Next" w:hAnsi="Avenir Next"/>
                <w:bCs/>
                <w:sz w:val="18"/>
                <w:szCs w:val="18"/>
              </w:rPr>
              <w:t>Date of communication:</w:t>
            </w:r>
          </w:p>
        </w:tc>
        <w:tc>
          <w:tcPr>
            <w:tcW w:w="5431" w:type="dxa"/>
            <w:vAlign w:val="center"/>
          </w:tcPr>
          <w:p w14:paraId="1A916ED7" w14:textId="77777777" w:rsidR="00181FC4" w:rsidRDefault="00181FC4" w:rsidP="00876FAB">
            <w:pPr>
              <w:pStyle w:val="NormalWeb"/>
              <w:spacing w:before="0" w:beforeAutospacing="0" w:after="0" w:afterAutospacing="0"/>
              <w:contextualSpacing/>
              <w:jc w:val="both"/>
              <w:rPr>
                <w:rFonts w:ascii="Avenir Next" w:hAnsi="Avenir Next"/>
                <w:b w:val="0"/>
                <w:bCs/>
                <w:sz w:val="22"/>
                <w:szCs w:val="22"/>
              </w:rPr>
            </w:pPr>
          </w:p>
        </w:tc>
      </w:tr>
    </w:tbl>
    <w:p w14:paraId="74092849" w14:textId="77777777" w:rsidR="00181FC4" w:rsidRDefault="00181FC4" w:rsidP="00181FC4">
      <w:pPr>
        <w:pStyle w:val="NormalWeb"/>
        <w:spacing w:before="0" w:beforeAutospacing="0" w:after="0" w:afterAutospacing="0"/>
        <w:contextualSpacing/>
        <w:jc w:val="both"/>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181FC4" w:rsidRPr="00BF1AC7" w14:paraId="3602453A" w14:textId="77777777" w:rsidTr="00876FAB">
        <w:tc>
          <w:tcPr>
            <w:tcW w:w="9962" w:type="dxa"/>
            <w:shd w:val="clear" w:color="auto" w:fill="002060"/>
          </w:tcPr>
          <w:p w14:paraId="1E5B7773"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Identification of the parties involved in the operations</w:t>
            </w:r>
          </w:p>
        </w:tc>
      </w:tr>
      <w:tr w:rsidR="00181FC4" w:rsidRPr="00BF1AC7" w14:paraId="353D9F8C" w14:textId="77777777" w:rsidTr="00876FAB">
        <w:tc>
          <w:tcPr>
            <w:tcW w:w="9962" w:type="dxa"/>
          </w:tcPr>
          <w:p w14:paraId="1026A2BB"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181E9FDE" w14:textId="77777777" w:rsidR="00181FC4" w:rsidRPr="00BF1AC7" w:rsidRDefault="00181FC4" w:rsidP="00181FC4">
      <w:pPr>
        <w:pStyle w:val="NormalWeb"/>
        <w:spacing w:before="0" w:beforeAutospacing="0" w:after="0" w:afterAutospacing="0"/>
        <w:contextualSpacing/>
        <w:jc w:val="both"/>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9962"/>
      </w:tblGrid>
      <w:tr w:rsidR="00181FC4" w:rsidRPr="00BF1AC7" w14:paraId="7D60E57F" w14:textId="77777777" w:rsidTr="00876FAB">
        <w:tc>
          <w:tcPr>
            <w:tcW w:w="9962" w:type="dxa"/>
            <w:shd w:val="clear" w:color="auto" w:fill="002060"/>
          </w:tcPr>
          <w:p w14:paraId="69E7D19A"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Knowledge of the parties involved in the transactions</w:t>
            </w:r>
          </w:p>
        </w:tc>
      </w:tr>
      <w:tr w:rsidR="00181FC4" w:rsidRPr="00BF1AC7" w14:paraId="0AB2E022" w14:textId="77777777" w:rsidTr="00876FAB">
        <w:tc>
          <w:tcPr>
            <w:tcW w:w="9962" w:type="dxa"/>
          </w:tcPr>
          <w:p w14:paraId="09513034"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0B4D3665" w14:textId="77777777" w:rsidR="00181FC4" w:rsidRPr="00BF1AC7" w:rsidRDefault="00181FC4" w:rsidP="00181FC4">
      <w:pPr>
        <w:pStyle w:val="NormalWeb"/>
        <w:spacing w:before="0" w:beforeAutospacing="0" w:after="0" w:afterAutospacing="0"/>
        <w:contextualSpacing/>
        <w:jc w:val="both"/>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9962"/>
      </w:tblGrid>
      <w:tr w:rsidR="00181FC4" w14:paraId="42BBCCE9" w14:textId="77777777" w:rsidTr="00876FAB">
        <w:tc>
          <w:tcPr>
            <w:tcW w:w="9962" w:type="dxa"/>
            <w:shd w:val="clear" w:color="auto" w:fill="002060"/>
          </w:tcPr>
          <w:p w14:paraId="2C2C8374" w14:textId="77777777" w:rsidR="00A9462E" w:rsidRDefault="00000000">
            <w:pPr>
              <w:pStyle w:val="NormalWeb"/>
              <w:spacing w:before="0" w:beforeAutospacing="0" w:after="0" w:afterAutospacing="0"/>
              <w:contextualSpacing/>
              <w:jc w:val="both"/>
              <w:rPr>
                <w:rFonts w:ascii="Avenir Next" w:hAnsi="Avenir Next"/>
                <w:b w:val="0"/>
                <w:bCs/>
                <w:sz w:val="18"/>
                <w:szCs w:val="18"/>
              </w:rPr>
            </w:pPr>
            <w:r w:rsidRPr="00863C3E">
              <w:rPr>
                <w:rFonts w:ascii="Avenir Next" w:hAnsi="Avenir Next"/>
                <w:bCs/>
                <w:sz w:val="18"/>
                <w:szCs w:val="18"/>
              </w:rPr>
              <w:t>Description of operations</w:t>
            </w:r>
          </w:p>
        </w:tc>
      </w:tr>
      <w:tr w:rsidR="00181FC4" w14:paraId="520E01CE" w14:textId="77777777" w:rsidTr="00876FAB">
        <w:tc>
          <w:tcPr>
            <w:tcW w:w="9962" w:type="dxa"/>
          </w:tcPr>
          <w:p w14:paraId="39B0E355" w14:textId="77777777" w:rsidR="00181FC4" w:rsidRDefault="00181FC4" w:rsidP="00876FAB">
            <w:pPr>
              <w:pStyle w:val="NormalWeb"/>
              <w:spacing w:before="0" w:beforeAutospacing="0" w:after="0" w:afterAutospacing="0"/>
              <w:contextualSpacing/>
              <w:jc w:val="both"/>
              <w:rPr>
                <w:rFonts w:ascii="Avenir Next" w:hAnsi="Avenir Next"/>
                <w:b w:val="0"/>
                <w:bCs/>
                <w:sz w:val="22"/>
                <w:szCs w:val="22"/>
              </w:rPr>
            </w:pPr>
          </w:p>
        </w:tc>
      </w:tr>
    </w:tbl>
    <w:p w14:paraId="7E681213" w14:textId="77777777" w:rsidR="00181FC4" w:rsidRDefault="00181FC4" w:rsidP="00181FC4">
      <w:pPr>
        <w:pStyle w:val="NormalWeb"/>
        <w:spacing w:before="0" w:beforeAutospacing="0" w:after="0" w:afterAutospacing="0"/>
        <w:contextualSpacing/>
        <w:jc w:val="both"/>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181FC4" w14:paraId="4D6D701A" w14:textId="77777777" w:rsidTr="00876FAB">
        <w:tc>
          <w:tcPr>
            <w:tcW w:w="9962" w:type="dxa"/>
            <w:shd w:val="clear" w:color="auto" w:fill="002060"/>
          </w:tcPr>
          <w:p w14:paraId="798A65B9" w14:textId="77777777" w:rsidR="00A9462E" w:rsidRDefault="00000000">
            <w:pPr>
              <w:pStyle w:val="NormalWeb"/>
              <w:spacing w:before="0" w:beforeAutospacing="0" w:after="0" w:afterAutospacing="0"/>
              <w:contextualSpacing/>
              <w:jc w:val="both"/>
              <w:rPr>
                <w:rFonts w:ascii="Avenir Next" w:hAnsi="Avenir Next"/>
                <w:b w:val="0"/>
                <w:bCs/>
                <w:sz w:val="18"/>
                <w:szCs w:val="18"/>
              </w:rPr>
            </w:pPr>
            <w:r w:rsidRPr="00863C3E">
              <w:rPr>
                <w:rFonts w:ascii="Avenir Next" w:hAnsi="Avenir Next"/>
                <w:bCs/>
                <w:sz w:val="18"/>
                <w:szCs w:val="18"/>
              </w:rPr>
              <w:t>Indications of money laundering</w:t>
            </w:r>
          </w:p>
        </w:tc>
      </w:tr>
      <w:tr w:rsidR="00181FC4" w14:paraId="168DEDE1" w14:textId="77777777" w:rsidTr="00876FAB">
        <w:tc>
          <w:tcPr>
            <w:tcW w:w="9962" w:type="dxa"/>
          </w:tcPr>
          <w:p w14:paraId="7A72860F" w14:textId="77777777" w:rsidR="00181FC4" w:rsidRDefault="00181FC4" w:rsidP="00876FAB">
            <w:pPr>
              <w:pStyle w:val="NormalWeb"/>
              <w:spacing w:before="0" w:beforeAutospacing="0" w:after="0" w:afterAutospacing="0"/>
              <w:contextualSpacing/>
              <w:jc w:val="both"/>
              <w:rPr>
                <w:rFonts w:ascii="Avenir Next" w:hAnsi="Avenir Next"/>
                <w:b w:val="0"/>
                <w:bCs/>
                <w:sz w:val="22"/>
                <w:szCs w:val="22"/>
              </w:rPr>
            </w:pPr>
          </w:p>
        </w:tc>
      </w:tr>
    </w:tbl>
    <w:p w14:paraId="5DEB911A" w14:textId="77777777" w:rsidR="00181FC4" w:rsidRDefault="00181FC4" w:rsidP="00181FC4">
      <w:pPr>
        <w:pStyle w:val="NormalWeb"/>
        <w:spacing w:before="0" w:beforeAutospacing="0" w:after="0" w:afterAutospacing="0"/>
        <w:contextualSpacing/>
        <w:jc w:val="both"/>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181FC4" w:rsidRPr="00BF1AC7" w14:paraId="43B41C40" w14:textId="77777777" w:rsidTr="00876FAB">
        <w:tc>
          <w:tcPr>
            <w:tcW w:w="9962" w:type="dxa"/>
            <w:shd w:val="clear" w:color="auto" w:fill="002060"/>
          </w:tcPr>
          <w:p w14:paraId="312A6D69"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Steps and verifications carried out</w:t>
            </w:r>
          </w:p>
        </w:tc>
      </w:tr>
      <w:tr w:rsidR="00181FC4" w:rsidRPr="00BF1AC7" w14:paraId="4E3E1411" w14:textId="77777777" w:rsidTr="00876FAB">
        <w:tc>
          <w:tcPr>
            <w:tcW w:w="9962" w:type="dxa"/>
          </w:tcPr>
          <w:p w14:paraId="6FACAB8C"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3E94B3E8" w14:textId="77777777" w:rsidR="00181FC4" w:rsidRPr="00BF1AC7" w:rsidRDefault="00181FC4" w:rsidP="00181FC4">
      <w:pPr>
        <w:pStyle w:val="NormalWeb"/>
        <w:spacing w:before="0" w:beforeAutospacing="0" w:after="0" w:afterAutospacing="0"/>
        <w:contextualSpacing/>
        <w:jc w:val="both"/>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9962"/>
      </w:tblGrid>
      <w:tr w:rsidR="00181FC4" w:rsidRPr="00BF1AC7" w14:paraId="035D9796" w14:textId="77777777" w:rsidTr="00876FAB">
        <w:tc>
          <w:tcPr>
            <w:tcW w:w="9962" w:type="dxa"/>
            <w:shd w:val="clear" w:color="auto" w:fill="002060"/>
          </w:tcPr>
          <w:p w14:paraId="69C69C0D"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Documentation submitted (list of documents to be attached)</w:t>
            </w:r>
          </w:p>
        </w:tc>
      </w:tr>
      <w:tr w:rsidR="00181FC4" w:rsidRPr="00BF1AC7" w14:paraId="1589C4AC" w14:textId="77777777" w:rsidTr="00876FAB">
        <w:tc>
          <w:tcPr>
            <w:tcW w:w="9962" w:type="dxa"/>
          </w:tcPr>
          <w:p w14:paraId="388D0872"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614ACA5B" w14:textId="77777777" w:rsidR="00181FC4" w:rsidRPr="00BF1AC7" w:rsidRDefault="00181FC4" w:rsidP="00181FC4">
      <w:pPr>
        <w:pStyle w:val="NormalWeb"/>
        <w:spacing w:before="0" w:beforeAutospacing="0" w:after="0" w:afterAutospacing="0"/>
        <w:contextualSpacing/>
        <w:jc w:val="both"/>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4981"/>
        <w:gridCol w:w="4981"/>
      </w:tblGrid>
      <w:tr w:rsidR="00181FC4" w:rsidRPr="00BF1AC7" w14:paraId="60478E40" w14:textId="77777777" w:rsidTr="00876FAB">
        <w:tc>
          <w:tcPr>
            <w:tcW w:w="4981" w:type="dxa"/>
            <w:shd w:val="clear" w:color="auto" w:fill="002060"/>
          </w:tcPr>
          <w:p w14:paraId="0D41F707" w14:textId="77777777" w:rsidR="00A9462E" w:rsidRDefault="00000000">
            <w:pPr>
              <w:pStyle w:val="NormalWeb"/>
              <w:spacing w:before="0" w:beforeAutospacing="0" w:after="0" w:afterAutospacing="0"/>
              <w:contextualSpacing/>
              <w:jc w:val="center"/>
              <w:rPr>
                <w:rFonts w:ascii="Avenir Next" w:hAnsi="Avenir Next"/>
                <w:b w:val="0"/>
                <w:bCs/>
                <w:sz w:val="22"/>
                <w:szCs w:val="22"/>
              </w:rPr>
            </w:pPr>
            <w:r w:rsidRPr="007B18A5">
              <w:rPr>
                <w:rFonts w:ascii="Avenir Next" w:hAnsi="Avenir Next"/>
                <w:bCs/>
                <w:sz w:val="18"/>
                <w:szCs w:val="18"/>
              </w:rPr>
              <w:t>Place and Date:</w:t>
            </w:r>
          </w:p>
        </w:tc>
        <w:tc>
          <w:tcPr>
            <w:tcW w:w="4981" w:type="dxa"/>
            <w:shd w:val="clear" w:color="auto" w:fill="002060"/>
          </w:tcPr>
          <w:p w14:paraId="36AE8596" w14:textId="77777777" w:rsidR="00A9462E" w:rsidRPr="00BF1AC7" w:rsidRDefault="00000000">
            <w:pPr>
              <w:pStyle w:val="NormalWeb"/>
              <w:spacing w:before="0" w:beforeAutospacing="0" w:after="0" w:afterAutospacing="0"/>
              <w:contextualSpacing/>
              <w:jc w:val="center"/>
              <w:rPr>
                <w:rFonts w:ascii="Avenir Next" w:hAnsi="Avenir Next"/>
                <w:b w:val="0"/>
                <w:bCs/>
                <w:sz w:val="22"/>
                <w:szCs w:val="22"/>
                <w:lang w:val="en-US"/>
              </w:rPr>
            </w:pPr>
            <w:r w:rsidRPr="00BF1AC7">
              <w:rPr>
                <w:rFonts w:ascii="Avenir Next" w:hAnsi="Avenir Next"/>
                <w:bCs/>
                <w:sz w:val="18"/>
                <w:szCs w:val="18"/>
                <w:lang w:val="en-US"/>
              </w:rPr>
              <w:t>Signature of the Representative before SEPBLAC of CIMAM:</w:t>
            </w:r>
          </w:p>
        </w:tc>
      </w:tr>
      <w:tr w:rsidR="00181FC4" w:rsidRPr="00BF1AC7" w14:paraId="76D7F196" w14:textId="77777777" w:rsidTr="00876FAB">
        <w:tc>
          <w:tcPr>
            <w:tcW w:w="4981" w:type="dxa"/>
          </w:tcPr>
          <w:p w14:paraId="34292762"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p w14:paraId="29D8B74A"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p w14:paraId="79FC5FCE"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c>
          <w:tcPr>
            <w:tcW w:w="4981" w:type="dxa"/>
          </w:tcPr>
          <w:p w14:paraId="61F45E71" w14:textId="77777777" w:rsidR="00181FC4" w:rsidRPr="00BF1AC7" w:rsidRDefault="00181FC4"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555BEDD8" w14:textId="77777777" w:rsidR="00181FC4" w:rsidRPr="00BF1AC7" w:rsidRDefault="00181FC4" w:rsidP="002C1819">
      <w:pPr>
        <w:pStyle w:val="NormalWeb"/>
        <w:spacing w:before="0" w:beforeAutospacing="0" w:after="0" w:afterAutospacing="0"/>
        <w:contextualSpacing/>
        <w:jc w:val="both"/>
        <w:rPr>
          <w:rFonts w:ascii="Avenir Next" w:hAnsi="Avenir Next"/>
          <w:b w:val="0"/>
          <w:bCs/>
          <w:sz w:val="28"/>
          <w:szCs w:val="28"/>
          <w:lang w:val="en-US"/>
        </w:rPr>
      </w:pPr>
    </w:p>
    <w:p w14:paraId="42C0561A"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 xml:space="preserve">ANNEX </w:t>
      </w:r>
      <w:r w:rsidR="00181FC4" w:rsidRPr="00BF1AC7">
        <w:rPr>
          <w:rFonts w:ascii="Avenir Next" w:hAnsi="Avenir Next"/>
          <w:bCs/>
          <w:color w:val="FFFFFF" w:themeColor="background1"/>
          <w:sz w:val="28"/>
          <w:szCs w:val="28"/>
          <w:lang w:val="en-US"/>
        </w:rPr>
        <w:t>5</w:t>
      </w:r>
    </w:p>
    <w:p w14:paraId="67B40D18"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INTERNAL REPORTING OF SUSPICIOUS TRANSACTION</w:t>
      </w:r>
    </w:p>
    <w:p w14:paraId="01672FE8" w14:textId="77777777" w:rsidR="002C1819" w:rsidRPr="00BF1AC7" w:rsidRDefault="002C1819" w:rsidP="002C1819">
      <w:pPr>
        <w:pStyle w:val="NormalWeb"/>
        <w:spacing w:before="0" w:beforeAutospacing="0" w:after="0" w:afterAutospacing="0"/>
        <w:contextualSpacing/>
        <w:jc w:val="both"/>
        <w:rPr>
          <w:rFonts w:ascii="Avenir Next" w:hAnsi="Avenir Next"/>
          <w:b w:val="0"/>
          <w:bCs/>
          <w:sz w:val="22"/>
          <w:szCs w:val="22"/>
          <w:lang w:val="en-US"/>
        </w:rPr>
      </w:pPr>
    </w:p>
    <w:p w14:paraId="6EA5971E" w14:textId="77777777" w:rsidR="00A9462E" w:rsidRDefault="00000000">
      <w:pPr>
        <w:pStyle w:val="NormalWeb"/>
        <w:spacing w:before="0" w:beforeAutospacing="0" w:after="0" w:afterAutospacing="0"/>
        <w:contextualSpacing/>
        <w:jc w:val="center"/>
        <w:rPr>
          <w:rFonts w:ascii="Avenir Next" w:hAnsi="Avenir Next"/>
          <w:b w:val="0"/>
          <w:bCs/>
          <w:sz w:val="22"/>
          <w:szCs w:val="22"/>
        </w:rPr>
      </w:pPr>
      <w:r w:rsidRPr="00D21667">
        <w:rPr>
          <w:rFonts w:ascii="Avenir Next" w:hAnsi="Avenir Next"/>
          <w:bCs/>
          <w:sz w:val="22"/>
          <w:szCs w:val="22"/>
        </w:rPr>
        <w:t>Confidential communication</w:t>
      </w:r>
    </w:p>
    <w:tbl>
      <w:tblPr>
        <w:tblStyle w:val="Tablaconcuadrcula"/>
        <w:tblW w:w="0" w:type="auto"/>
        <w:tblLook w:val="04A0" w:firstRow="1" w:lastRow="0" w:firstColumn="1" w:lastColumn="0" w:noHBand="0" w:noVBand="1"/>
      </w:tblPr>
      <w:tblGrid>
        <w:gridCol w:w="1980"/>
        <w:gridCol w:w="3000"/>
        <w:gridCol w:w="2103"/>
        <w:gridCol w:w="2879"/>
      </w:tblGrid>
      <w:tr w:rsidR="002C1819" w14:paraId="6BA3BECC" w14:textId="77777777" w:rsidTr="00876FAB">
        <w:tc>
          <w:tcPr>
            <w:tcW w:w="4980" w:type="dxa"/>
            <w:gridSpan w:val="2"/>
            <w:shd w:val="clear" w:color="auto" w:fill="002060"/>
            <w:vAlign w:val="center"/>
          </w:tcPr>
          <w:p w14:paraId="61A350CF" w14:textId="77777777" w:rsidR="00A9462E" w:rsidRDefault="00000000">
            <w:pPr>
              <w:pStyle w:val="NormalWeb"/>
              <w:spacing w:before="0" w:beforeAutospacing="0" w:after="0" w:afterAutospacing="0"/>
              <w:contextualSpacing/>
              <w:jc w:val="center"/>
              <w:rPr>
                <w:rFonts w:ascii="Avenir Next" w:hAnsi="Avenir Next"/>
                <w:b w:val="0"/>
                <w:bCs/>
                <w:sz w:val="18"/>
                <w:szCs w:val="18"/>
              </w:rPr>
            </w:pPr>
            <w:r w:rsidRPr="006D3C69">
              <w:rPr>
                <w:rFonts w:ascii="Avenir Next" w:hAnsi="Avenir Next"/>
                <w:bCs/>
                <w:sz w:val="18"/>
                <w:szCs w:val="18"/>
              </w:rPr>
              <w:t>Communication data</w:t>
            </w:r>
          </w:p>
        </w:tc>
        <w:tc>
          <w:tcPr>
            <w:tcW w:w="4982" w:type="dxa"/>
            <w:gridSpan w:val="2"/>
            <w:shd w:val="clear" w:color="auto" w:fill="002060"/>
            <w:vAlign w:val="center"/>
          </w:tcPr>
          <w:p w14:paraId="516004C4" w14:textId="77777777" w:rsidR="00A9462E" w:rsidRDefault="00000000">
            <w:pPr>
              <w:pStyle w:val="NormalWeb"/>
              <w:spacing w:before="0" w:beforeAutospacing="0" w:after="0" w:afterAutospacing="0"/>
              <w:contextualSpacing/>
              <w:jc w:val="center"/>
              <w:rPr>
                <w:rFonts w:ascii="Avenir Next" w:hAnsi="Avenir Next"/>
                <w:b w:val="0"/>
                <w:bCs/>
                <w:sz w:val="18"/>
                <w:szCs w:val="18"/>
              </w:rPr>
            </w:pPr>
            <w:r w:rsidRPr="006D3C69">
              <w:rPr>
                <w:rFonts w:ascii="Avenir Next" w:hAnsi="Avenir Next"/>
                <w:bCs/>
                <w:sz w:val="18"/>
                <w:szCs w:val="18"/>
              </w:rPr>
              <w:t xml:space="preserve">Receiving data </w:t>
            </w:r>
          </w:p>
        </w:tc>
      </w:tr>
      <w:tr w:rsidR="002C1819" w14:paraId="29697D38" w14:textId="77777777" w:rsidTr="00876FAB">
        <w:tc>
          <w:tcPr>
            <w:tcW w:w="1980" w:type="dxa"/>
            <w:shd w:val="clear" w:color="auto" w:fill="002060"/>
            <w:vAlign w:val="center"/>
          </w:tcPr>
          <w:p w14:paraId="03DB9206"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First and Last Name</w:t>
            </w:r>
          </w:p>
        </w:tc>
        <w:tc>
          <w:tcPr>
            <w:tcW w:w="3000" w:type="dxa"/>
            <w:vAlign w:val="center"/>
          </w:tcPr>
          <w:p w14:paraId="197D91AD" w14:textId="77777777" w:rsidR="002C1819" w:rsidRPr="007F7259" w:rsidRDefault="002C1819" w:rsidP="00876FAB">
            <w:pPr>
              <w:pStyle w:val="NormalWeb"/>
              <w:spacing w:before="0" w:beforeAutospacing="0" w:after="0" w:afterAutospacing="0"/>
              <w:contextualSpacing/>
              <w:rPr>
                <w:rFonts w:ascii="Avenir Next" w:hAnsi="Avenir Next"/>
                <w:b w:val="0"/>
                <w:bCs/>
                <w:sz w:val="18"/>
                <w:szCs w:val="18"/>
              </w:rPr>
            </w:pPr>
          </w:p>
        </w:tc>
        <w:tc>
          <w:tcPr>
            <w:tcW w:w="2103" w:type="dxa"/>
            <w:shd w:val="clear" w:color="auto" w:fill="002060"/>
            <w:vAlign w:val="center"/>
          </w:tcPr>
          <w:p w14:paraId="014A54BF"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Internal reference</w:t>
            </w:r>
          </w:p>
        </w:tc>
        <w:tc>
          <w:tcPr>
            <w:tcW w:w="2879" w:type="dxa"/>
            <w:vAlign w:val="center"/>
          </w:tcPr>
          <w:p w14:paraId="1BA1CE06" w14:textId="77777777" w:rsidR="002C1819" w:rsidRDefault="002C1819" w:rsidP="00876FAB">
            <w:pPr>
              <w:pStyle w:val="NormalWeb"/>
              <w:spacing w:before="0" w:beforeAutospacing="0" w:after="0" w:afterAutospacing="0"/>
              <w:contextualSpacing/>
              <w:rPr>
                <w:rFonts w:ascii="Avenir Next" w:hAnsi="Avenir Next"/>
                <w:b w:val="0"/>
                <w:bCs/>
                <w:sz w:val="22"/>
                <w:szCs w:val="22"/>
              </w:rPr>
            </w:pPr>
          </w:p>
        </w:tc>
      </w:tr>
      <w:tr w:rsidR="002C1819" w14:paraId="20C2EFCD" w14:textId="77777777" w:rsidTr="00876FAB">
        <w:tc>
          <w:tcPr>
            <w:tcW w:w="1980" w:type="dxa"/>
            <w:shd w:val="clear" w:color="auto" w:fill="002060"/>
            <w:vAlign w:val="center"/>
          </w:tcPr>
          <w:p w14:paraId="4EF5A5CC"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Date</w:t>
            </w:r>
          </w:p>
        </w:tc>
        <w:tc>
          <w:tcPr>
            <w:tcW w:w="3000" w:type="dxa"/>
            <w:vAlign w:val="center"/>
          </w:tcPr>
          <w:p w14:paraId="40E65A24" w14:textId="77777777" w:rsidR="002C1819" w:rsidRPr="007F7259" w:rsidRDefault="002C1819" w:rsidP="00876FAB">
            <w:pPr>
              <w:pStyle w:val="NormalWeb"/>
              <w:spacing w:before="0" w:beforeAutospacing="0" w:after="0" w:afterAutospacing="0"/>
              <w:contextualSpacing/>
              <w:rPr>
                <w:rFonts w:ascii="Avenir Next" w:hAnsi="Avenir Next"/>
                <w:b w:val="0"/>
                <w:bCs/>
                <w:sz w:val="18"/>
                <w:szCs w:val="18"/>
              </w:rPr>
            </w:pPr>
          </w:p>
        </w:tc>
        <w:tc>
          <w:tcPr>
            <w:tcW w:w="2103" w:type="dxa"/>
            <w:shd w:val="clear" w:color="auto" w:fill="002060"/>
            <w:vAlign w:val="center"/>
          </w:tcPr>
          <w:p w14:paraId="601CDCC3"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Date</w:t>
            </w:r>
          </w:p>
        </w:tc>
        <w:tc>
          <w:tcPr>
            <w:tcW w:w="2879" w:type="dxa"/>
            <w:vAlign w:val="center"/>
          </w:tcPr>
          <w:p w14:paraId="4E4DFBD5" w14:textId="77777777" w:rsidR="002C1819" w:rsidRDefault="002C1819" w:rsidP="00876FAB">
            <w:pPr>
              <w:pStyle w:val="NormalWeb"/>
              <w:spacing w:before="0" w:beforeAutospacing="0" w:after="0" w:afterAutospacing="0"/>
              <w:contextualSpacing/>
              <w:rPr>
                <w:rFonts w:ascii="Avenir Next" w:hAnsi="Avenir Next"/>
                <w:b w:val="0"/>
                <w:bCs/>
                <w:sz w:val="22"/>
                <w:szCs w:val="22"/>
              </w:rPr>
            </w:pPr>
          </w:p>
        </w:tc>
      </w:tr>
      <w:tr w:rsidR="002C1819" w14:paraId="403C954D" w14:textId="77777777" w:rsidTr="00876FAB">
        <w:tc>
          <w:tcPr>
            <w:tcW w:w="1980" w:type="dxa"/>
            <w:shd w:val="clear" w:color="auto" w:fill="002060"/>
            <w:vAlign w:val="center"/>
          </w:tcPr>
          <w:p w14:paraId="717641A5"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Type of operation</w:t>
            </w:r>
          </w:p>
        </w:tc>
        <w:tc>
          <w:tcPr>
            <w:tcW w:w="3000" w:type="dxa"/>
            <w:vAlign w:val="center"/>
          </w:tcPr>
          <w:p w14:paraId="60C13D4B" w14:textId="77777777" w:rsidR="002C1819" w:rsidRPr="007F7259" w:rsidRDefault="002C1819" w:rsidP="00876FAB">
            <w:pPr>
              <w:pStyle w:val="NormalWeb"/>
              <w:spacing w:before="0" w:beforeAutospacing="0" w:after="0" w:afterAutospacing="0"/>
              <w:contextualSpacing/>
              <w:rPr>
                <w:rFonts w:ascii="Avenir Next" w:hAnsi="Avenir Next"/>
                <w:b w:val="0"/>
                <w:bCs/>
                <w:sz w:val="18"/>
                <w:szCs w:val="18"/>
              </w:rPr>
            </w:pPr>
          </w:p>
        </w:tc>
        <w:tc>
          <w:tcPr>
            <w:tcW w:w="2103" w:type="dxa"/>
            <w:shd w:val="clear" w:color="auto" w:fill="002060"/>
            <w:vAlign w:val="center"/>
          </w:tcPr>
          <w:p w14:paraId="705944E1" w14:textId="77777777" w:rsidR="00A9462E" w:rsidRDefault="00000000">
            <w:pPr>
              <w:pStyle w:val="NormalWeb"/>
              <w:spacing w:before="0" w:beforeAutospacing="0" w:after="0" w:afterAutospacing="0"/>
              <w:contextualSpacing/>
              <w:rPr>
                <w:rFonts w:ascii="Avenir Next" w:hAnsi="Avenir Next"/>
                <w:b w:val="0"/>
                <w:bCs/>
                <w:sz w:val="18"/>
                <w:szCs w:val="18"/>
              </w:rPr>
            </w:pPr>
            <w:r w:rsidRPr="007F7259">
              <w:rPr>
                <w:rFonts w:ascii="Avenir Next" w:hAnsi="Avenir Next"/>
                <w:bCs/>
                <w:sz w:val="18"/>
                <w:szCs w:val="18"/>
              </w:rPr>
              <w:t>Recipient's name and signature</w:t>
            </w:r>
          </w:p>
        </w:tc>
        <w:tc>
          <w:tcPr>
            <w:tcW w:w="2879" w:type="dxa"/>
            <w:vAlign w:val="center"/>
          </w:tcPr>
          <w:p w14:paraId="2BB45564" w14:textId="77777777" w:rsidR="002C1819" w:rsidRDefault="002C1819" w:rsidP="00876FAB">
            <w:pPr>
              <w:pStyle w:val="NormalWeb"/>
              <w:spacing w:before="0" w:beforeAutospacing="0" w:after="0" w:afterAutospacing="0"/>
              <w:contextualSpacing/>
              <w:rPr>
                <w:rFonts w:ascii="Avenir Next" w:hAnsi="Avenir Next"/>
                <w:b w:val="0"/>
                <w:bCs/>
                <w:sz w:val="22"/>
                <w:szCs w:val="22"/>
              </w:rPr>
            </w:pPr>
          </w:p>
        </w:tc>
      </w:tr>
    </w:tbl>
    <w:p w14:paraId="6F3878BF" w14:textId="77777777" w:rsidR="002C1819" w:rsidRDefault="002C1819" w:rsidP="002C1819">
      <w:pPr>
        <w:pStyle w:val="NormalWeb"/>
        <w:spacing w:before="0" w:beforeAutospacing="0" w:after="0" w:afterAutospacing="0"/>
        <w:contextualSpacing/>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2C1819" w14:paraId="3029CBDE" w14:textId="77777777" w:rsidTr="00876FAB">
        <w:tc>
          <w:tcPr>
            <w:tcW w:w="9962" w:type="dxa"/>
            <w:shd w:val="clear" w:color="auto" w:fill="002060"/>
          </w:tcPr>
          <w:p w14:paraId="647D260E" w14:textId="77777777" w:rsidR="00A9462E" w:rsidRDefault="00000000">
            <w:pPr>
              <w:pStyle w:val="NormalWeb"/>
              <w:spacing w:before="0" w:beforeAutospacing="0" w:after="0" w:afterAutospacing="0"/>
              <w:contextualSpacing/>
              <w:jc w:val="both"/>
              <w:rPr>
                <w:rFonts w:ascii="Avenir Next" w:hAnsi="Avenir Next"/>
                <w:b w:val="0"/>
                <w:bCs/>
                <w:sz w:val="18"/>
                <w:szCs w:val="18"/>
              </w:rPr>
            </w:pPr>
            <w:r w:rsidRPr="00337BE9">
              <w:rPr>
                <w:rFonts w:ascii="Avenir Next" w:hAnsi="Avenir Next"/>
                <w:bCs/>
                <w:sz w:val="18"/>
                <w:szCs w:val="18"/>
              </w:rPr>
              <w:t xml:space="preserve">Identification of participants </w:t>
            </w:r>
          </w:p>
        </w:tc>
      </w:tr>
      <w:tr w:rsidR="002C1819" w14:paraId="6693E5D5" w14:textId="77777777" w:rsidTr="00876FAB">
        <w:tc>
          <w:tcPr>
            <w:tcW w:w="9962" w:type="dxa"/>
          </w:tcPr>
          <w:p w14:paraId="4E7EC2E3"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700763FD"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tc>
      </w:tr>
    </w:tbl>
    <w:p w14:paraId="52E4FF35" w14:textId="77777777" w:rsidR="002C1819" w:rsidRDefault="002C1819" w:rsidP="002C1819">
      <w:pPr>
        <w:pStyle w:val="NormalWeb"/>
        <w:spacing w:before="0" w:beforeAutospacing="0" w:after="0" w:afterAutospacing="0"/>
        <w:contextualSpacing/>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2C1819" w:rsidRPr="00BF1AC7" w14:paraId="722AD9B8" w14:textId="77777777" w:rsidTr="00876FAB">
        <w:tc>
          <w:tcPr>
            <w:tcW w:w="9962" w:type="dxa"/>
            <w:shd w:val="clear" w:color="auto" w:fill="002060"/>
          </w:tcPr>
          <w:p w14:paraId="361F847F"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Knowledge about the activity of intervening parties:</w:t>
            </w:r>
          </w:p>
        </w:tc>
      </w:tr>
      <w:tr w:rsidR="002C1819" w:rsidRPr="00BF1AC7" w14:paraId="422463B2" w14:textId="77777777" w:rsidTr="00876FAB">
        <w:tc>
          <w:tcPr>
            <w:tcW w:w="9962" w:type="dxa"/>
          </w:tcPr>
          <w:p w14:paraId="70EF6306"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p w14:paraId="2AB6CEB3"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09118620" w14:textId="77777777" w:rsidR="002C1819" w:rsidRPr="00BF1AC7" w:rsidRDefault="002C1819" w:rsidP="002C1819">
      <w:pPr>
        <w:pStyle w:val="NormalWeb"/>
        <w:spacing w:before="0" w:beforeAutospacing="0" w:after="0" w:afterAutospacing="0"/>
        <w:contextualSpacing/>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9962"/>
      </w:tblGrid>
      <w:tr w:rsidR="002C1819" w:rsidRPr="00BF1AC7" w14:paraId="1018E597" w14:textId="77777777" w:rsidTr="00876FAB">
        <w:tc>
          <w:tcPr>
            <w:tcW w:w="9962" w:type="dxa"/>
            <w:shd w:val="clear" w:color="auto" w:fill="002060"/>
          </w:tcPr>
          <w:p w14:paraId="005320AB" w14:textId="77777777" w:rsidR="00A9462E" w:rsidRPr="00BF1AC7" w:rsidRDefault="00000000">
            <w:pPr>
              <w:pStyle w:val="NormalWeb"/>
              <w:spacing w:before="0" w:beforeAutospacing="0" w:after="0" w:afterAutospacing="0"/>
              <w:contextualSpacing/>
              <w:jc w:val="both"/>
              <w:rPr>
                <w:rFonts w:ascii="Avenir Next" w:hAnsi="Avenir Next"/>
                <w:b w:val="0"/>
                <w:bCs/>
                <w:sz w:val="18"/>
                <w:szCs w:val="18"/>
                <w:lang w:val="en-US"/>
              </w:rPr>
            </w:pPr>
            <w:r w:rsidRPr="00BF1AC7">
              <w:rPr>
                <w:rFonts w:ascii="Avenir Next" w:hAnsi="Avenir Next"/>
                <w:bCs/>
                <w:sz w:val="18"/>
                <w:szCs w:val="18"/>
                <w:lang w:val="en-US"/>
              </w:rPr>
              <w:t>Description of the suspicious transaction or business relationship:</w:t>
            </w:r>
          </w:p>
        </w:tc>
      </w:tr>
      <w:tr w:rsidR="002C1819" w:rsidRPr="00BF1AC7" w14:paraId="6E502A5B" w14:textId="77777777" w:rsidTr="00876FAB">
        <w:tc>
          <w:tcPr>
            <w:tcW w:w="9962" w:type="dxa"/>
          </w:tcPr>
          <w:p w14:paraId="262C7E71"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p w14:paraId="13FB79D2"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p w14:paraId="317D1EE5"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p w14:paraId="2816F41C"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p w14:paraId="139FA380" w14:textId="77777777" w:rsidR="002C1819" w:rsidRPr="00BF1AC7" w:rsidRDefault="002C1819" w:rsidP="00876FAB">
            <w:pPr>
              <w:pStyle w:val="NormalWeb"/>
              <w:spacing w:before="0" w:beforeAutospacing="0" w:after="0" w:afterAutospacing="0"/>
              <w:contextualSpacing/>
              <w:jc w:val="both"/>
              <w:rPr>
                <w:rFonts w:ascii="Avenir Next" w:hAnsi="Avenir Next"/>
                <w:b w:val="0"/>
                <w:bCs/>
                <w:sz w:val="22"/>
                <w:szCs w:val="22"/>
                <w:lang w:val="en-US"/>
              </w:rPr>
            </w:pPr>
          </w:p>
        </w:tc>
      </w:tr>
    </w:tbl>
    <w:p w14:paraId="1475E27E" w14:textId="77777777" w:rsidR="002C1819" w:rsidRPr="00BF1AC7" w:rsidRDefault="002C1819" w:rsidP="002C1819">
      <w:pPr>
        <w:pStyle w:val="NormalWeb"/>
        <w:spacing w:before="0" w:beforeAutospacing="0" w:after="0" w:afterAutospacing="0"/>
        <w:contextualSpacing/>
        <w:rPr>
          <w:rFonts w:ascii="Avenir Next" w:hAnsi="Avenir Next"/>
          <w:b w:val="0"/>
          <w:bCs/>
          <w:sz w:val="22"/>
          <w:szCs w:val="22"/>
          <w:lang w:val="en-US"/>
        </w:rPr>
      </w:pPr>
    </w:p>
    <w:tbl>
      <w:tblPr>
        <w:tblStyle w:val="Tablaconcuadrcula"/>
        <w:tblW w:w="0" w:type="auto"/>
        <w:tblLook w:val="04A0" w:firstRow="1" w:lastRow="0" w:firstColumn="1" w:lastColumn="0" w:noHBand="0" w:noVBand="1"/>
      </w:tblPr>
      <w:tblGrid>
        <w:gridCol w:w="9962"/>
      </w:tblGrid>
      <w:tr w:rsidR="002C1819" w14:paraId="5C7D7744" w14:textId="77777777" w:rsidTr="00876FAB">
        <w:tc>
          <w:tcPr>
            <w:tcW w:w="9962" w:type="dxa"/>
            <w:shd w:val="clear" w:color="auto" w:fill="002060"/>
          </w:tcPr>
          <w:p w14:paraId="097EB1F3" w14:textId="77777777" w:rsidR="00A9462E" w:rsidRDefault="00000000">
            <w:pPr>
              <w:pStyle w:val="NormalWeb"/>
              <w:spacing w:before="0" w:beforeAutospacing="0" w:after="0" w:afterAutospacing="0"/>
              <w:contextualSpacing/>
              <w:jc w:val="both"/>
              <w:rPr>
                <w:rFonts w:ascii="Avenir Next" w:hAnsi="Avenir Next"/>
                <w:b w:val="0"/>
                <w:bCs/>
                <w:sz w:val="18"/>
                <w:szCs w:val="18"/>
              </w:rPr>
            </w:pPr>
            <w:r w:rsidRPr="003F35F4">
              <w:rPr>
                <w:rFonts w:ascii="Avenir Next" w:hAnsi="Avenir Next"/>
                <w:bCs/>
                <w:sz w:val="18"/>
                <w:szCs w:val="18"/>
              </w:rPr>
              <w:t>Additional comments:</w:t>
            </w:r>
          </w:p>
        </w:tc>
      </w:tr>
      <w:tr w:rsidR="002C1819" w14:paraId="62C12B0E" w14:textId="77777777" w:rsidTr="00876FAB">
        <w:tc>
          <w:tcPr>
            <w:tcW w:w="9962" w:type="dxa"/>
          </w:tcPr>
          <w:p w14:paraId="54554A30"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670BEF26"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4FE26B3B"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3C389BE3"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tc>
      </w:tr>
    </w:tbl>
    <w:p w14:paraId="279D9EE4" w14:textId="77777777" w:rsidR="002C1819" w:rsidRDefault="002C1819" w:rsidP="002C1819">
      <w:pPr>
        <w:pStyle w:val="NormalWeb"/>
        <w:spacing w:before="0" w:beforeAutospacing="0" w:after="0" w:afterAutospacing="0"/>
        <w:contextualSpacing/>
        <w:rPr>
          <w:rFonts w:ascii="Avenir Next" w:hAnsi="Avenir Next"/>
          <w:b w:val="0"/>
          <w:bCs/>
          <w:sz w:val="22"/>
          <w:szCs w:val="22"/>
        </w:rPr>
      </w:pPr>
    </w:p>
    <w:tbl>
      <w:tblPr>
        <w:tblStyle w:val="Tablaconcuadrcula"/>
        <w:tblW w:w="0" w:type="auto"/>
        <w:tblLook w:val="04A0" w:firstRow="1" w:lastRow="0" w:firstColumn="1" w:lastColumn="0" w:noHBand="0" w:noVBand="1"/>
      </w:tblPr>
      <w:tblGrid>
        <w:gridCol w:w="9962"/>
      </w:tblGrid>
      <w:tr w:rsidR="002C1819" w14:paraId="69EDB31C" w14:textId="77777777" w:rsidTr="00876FAB">
        <w:tc>
          <w:tcPr>
            <w:tcW w:w="9962" w:type="dxa"/>
          </w:tcPr>
          <w:p w14:paraId="64E54C65" w14:textId="77777777" w:rsidR="00A9462E" w:rsidRDefault="00000000">
            <w:pPr>
              <w:pStyle w:val="NormalWeb"/>
              <w:spacing w:before="0" w:beforeAutospacing="0" w:after="0" w:afterAutospacing="0"/>
              <w:contextualSpacing/>
              <w:jc w:val="both"/>
              <w:rPr>
                <w:rFonts w:ascii="Avenir Next" w:hAnsi="Avenir Next"/>
                <w:b w:val="0"/>
                <w:bCs/>
                <w:sz w:val="18"/>
                <w:szCs w:val="18"/>
              </w:rPr>
            </w:pPr>
            <w:r w:rsidRPr="003F35F4">
              <w:rPr>
                <w:rFonts w:ascii="Avenir Next" w:hAnsi="Avenir Next"/>
                <w:bCs/>
                <w:sz w:val="18"/>
                <w:szCs w:val="18"/>
              </w:rPr>
              <w:t>Signature of the Communicator</w:t>
            </w:r>
          </w:p>
          <w:p w14:paraId="4BB0A80A"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532B704F"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44805706"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p w14:paraId="0A97503C" w14:textId="77777777" w:rsidR="002C1819" w:rsidRDefault="002C1819" w:rsidP="00876FAB">
            <w:pPr>
              <w:pStyle w:val="NormalWeb"/>
              <w:spacing w:before="0" w:beforeAutospacing="0" w:after="0" w:afterAutospacing="0"/>
              <w:contextualSpacing/>
              <w:jc w:val="both"/>
              <w:rPr>
                <w:rFonts w:ascii="Avenir Next" w:hAnsi="Avenir Next"/>
                <w:b w:val="0"/>
                <w:bCs/>
                <w:sz w:val="22"/>
                <w:szCs w:val="22"/>
              </w:rPr>
            </w:pPr>
          </w:p>
        </w:tc>
      </w:tr>
    </w:tbl>
    <w:p w14:paraId="5EFD248B" w14:textId="77777777" w:rsidR="00F676BE" w:rsidRPr="0072431D" w:rsidRDefault="00F676BE" w:rsidP="00F676BE">
      <w:pPr>
        <w:spacing w:line="240" w:lineRule="auto"/>
        <w:contextualSpacing/>
        <w:jc w:val="both"/>
        <w:rPr>
          <w:rFonts w:eastAsia="Times New Roman" w:cs="Times New Roman"/>
          <w:bCs/>
          <w:color w:val="auto"/>
          <w:kern w:val="0"/>
          <w:lang w:eastAsia="es-ES_tradnl"/>
          <w14:ligatures w14:val="none"/>
        </w:rPr>
      </w:pPr>
    </w:p>
    <w:p w14:paraId="306FCD80" w14:textId="77777777" w:rsidR="00A9462E"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rPr>
      </w:pPr>
      <w:r w:rsidRPr="00727A7B">
        <w:rPr>
          <w:rFonts w:ascii="Avenir Next" w:hAnsi="Avenir Next"/>
          <w:color w:val="FFFFFF" w:themeColor="background1"/>
          <w:sz w:val="28"/>
          <w:szCs w:val="28"/>
        </w:rPr>
        <w:t xml:space="preserve">ANNEX </w:t>
      </w:r>
      <w:r>
        <w:rPr>
          <w:rFonts w:ascii="Avenir Next" w:hAnsi="Avenir Next"/>
          <w:color w:val="FFFFFF" w:themeColor="background1"/>
          <w:sz w:val="28"/>
          <w:szCs w:val="28"/>
        </w:rPr>
        <w:t>6</w:t>
      </w:r>
    </w:p>
    <w:p w14:paraId="4C2B7BA5" w14:textId="77777777" w:rsidR="00A9462E"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rPr>
      </w:pPr>
      <w:r w:rsidRPr="00727A7B">
        <w:rPr>
          <w:rFonts w:ascii="Avenir Next" w:hAnsi="Avenir Next"/>
          <w:color w:val="FFFFFF" w:themeColor="background1"/>
          <w:sz w:val="28"/>
          <w:szCs w:val="28"/>
        </w:rPr>
        <w:t xml:space="preserve">TERRITORIES AND JURISDICTIONS AT RISK </w:t>
      </w:r>
    </w:p>
    <w:p w14:paraId="3B33421B" w14:textId="77777777" w:rsidR="00F676BE" w:rsidRDefault="00F676BE" w:rsidP="00F676BE">
      <w:pPr>
        <w:spacing w:line="240" w:lineRule="auto"/>
        <w:contextualSpacing/>
        <w:jc w:val="both"/>
        <w:rPr>
          <w:rFonts w:eastAsia="Times New Roman" w:cs="Times New Roman"/>
          <w:b/>
          <w:color w:val="auto"/>
          <w:kern w:val="0"/>
          <w:lang w:eastAsia="es-ES_tradnl"/>
          <w14:ligatures w14:val="none"/>
        </w:rPr>
      </w:pPr>
    </w:p>
    <w:p w14:paraId="387BE57E" w14:textId="77777777" w:rsidR="00A9462E" w:rsidRPr="00BF1AC7" w:rsidRDefault="00000000">
      <w:pPr>
        <w:spacing w:line="240" w:lineRule="auto"/>
        <w:contextualSpacing/>
        <w:jc w:val="both"/>
        <w:rPr>
          <w:rFonts w:eastAsia="Times New Roman" w:cs="Times New Roman"/>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Official lists published by the FATF, the European Union and the Spanish Competent Authorities, updated as of March 2023. </w:t>
      </w:r>
    </w:p>
    <w:p w14:paraId="041FEAE5"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5782F7AE"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bCs/>
          <w:color w:val="auto"/>
          <w:kern w:val="0"/>
          <w:lang w:val="en-US" w:eastAsia="es-ES_tradnl"/>
          <w14:ligatures w14:val="none"/>
        </w:rPr>
        <w:t xml:space="preserve">GAFI: JURISDICTIONS NOT COMMITTED TO THE FIGHT AGAINST BC/FTF </w:t>
      </w:r>
    </w:p>
    <w:p w14:paraId="5664B9A8"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71334E00"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Black List. Countries for which the FATF has requested its members and other jurisdictions to apply appropriate countermeasures to protect the international financial system from the significant money laundering and terrorist financing risk they pose: North Korea and Myanmar. </w:t>
      </w:r>
    </w:p>
    <w:p w14:paraId="58444C63"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4F334B81"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Red List. The FATF calls on the international community to apply enhanced due diligence measures commensurate with the risks emanating from Iran. </w:t>
      </w:r>
    </w:p>
    <w:p w14:paraId="7DE47006"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3FAA800E"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Grey List. Countries that present strategic deficiencies in the system implemented to combat ML/FT and have developed an action plan with the FATF to address them, having committed in writing to its compliance at the highest political level: Albania, Barbados, Burkina Faso, Cayman Islands, Democratic Republic of Congo, Gibraltar, Haiti, Jamaica, Jordan, Mali, Mozambique, Nigeria, Panama, Philippines, Senegal, South Africa, Syria, South Sudan, Tanzania, Turkey, Uganda, United Arab Emirates, United Republic of Congo, United Republic of Tanzania, United Arab Emirates, Yemen. </w:t>
      </w:r>
    </w:p>
    <w:p w14:paraId="0AFF65E4"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02F49647"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Consult us: </w:t>
      </w:r>
    </w:p>
    <w:p w14:paraId="7C35C8FA"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366C1EF3"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hyperlink r:id="rId8" w:history="1">
        <w:r w:rsidR="00F676BE" w:rsidRPr="00BF1AC7">
          <w:rPr>
            <w:rStyle w:val="Hipervnculo"/>
            <w:rFonts w:eastAsia="Times New Roman" w:cs="Times New Roman"/>
            <w:kern w:val="0"/>
            <w:highlight w:val="yellow"/>
            <w:lang w:val="en-US" w:eastAsia="es-ES_tradnl"/>
            <w14:ligatures w14:val="none"/>
          </w:rPr>
          <w:t>https://www.fatf-gafi.org/publications/high-risk-and-other-monitored</w:t>
        </w:r>
      </w:hyperlink>
      <w:r w:rsidR="00F676BE" w:rsidRPr="00BF1AC7">
        <w:rPr>
          <w:rFonts w:eastAsia="Times New Roman" w:cs="Times New Roman"/>
          <w:color w:val="0260BF"/>
          <w:kern w:val="0"/>
          <w:highlight w:val="yellow"/>
          <w:lang w:val="en-US" w:eastAsia="es-ES_tradnl"/>
          <w14:ligatures w14:val="none"/>
        </w:rPr>
        <w:t xml:space="preserve"> jurisdictions/?hf=10&amp;b=0&amp;s=desc(fatf_releasedate</w:t>
      </w:r>
      <w:r w:rsidR="00F676BE" w:rsidRPr="00BF1AC7">
        <w:rPr>
          <w:rFonts w:eastAsia="Times New Roman" w:cs="Times New Roman"/>
          <w:color w:val="0260BF"/>
          <w:kern w:val="0"/>
          <w:lang w:val="en-US" w:eastAsia="es-ES_tradnl"/>
          <w14:ligatures w14:val="none"/>
        </w:rPr>
        <w:t xml:space="preserve">) </w:t>
      </w:r>
    </w:p>
    <w:p w14:paraId="6CEC320E"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3C4944DD"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bCs/>
          <w:color w:val="auto"/>
          <w:kern w:val="0"/>
          <w:lang w:val="en-US" w:eastAsia="es-ES_tradnl"/>
          <w14:ligatures w14:val="none"/>
        </w:rPr>
        <w:t xml:space="preserve">EUROPEAN UNION LIST OF COUNTRIES AND TERRITORIES CONSIDERED HIGH-RISK AND TAX HAVENS </w:t>
      </w:r>
    </w:p>
    <w:p w14:paraId="61E39CD6"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7404B3AD"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The lists drawn up by the European Union of high-risk jurisdictions and other jurisdictions that are monitored and the list of non-cooperative countries for tax purposes have been updated as follows: </w:t>
      </w:r>
    </w:p>
    <w:p w14:paraId="736DF04D"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5BA8AEEF" w14:textId="77777777" w:rsidR="00A9462E" w:rsidRDefault="00000000">
      <w:pPr>
        <w:spacing w:line="240" w:lineRule="auto"/>
        <w:contextualSpacing/>
        <w:jc w:val="both"/>
        <w:rPr>
          <w:rFonts w:eastAsia="Times New Roman" w:cs="Times New Roman"/>
          <w:b/>
          <w:color w:val="auto"/>
          <w:kern w:val="0"/>
          <w:lang w:eastAsia="es-ES_tradnl"/>
          <w14:ligatures w14:val="none"/>
        </w:rPr>
      </w:pPr>
      <w:r w:rsidRPr="00562C17">
        <w:rPr>
          <w:rFonts w:eastAsia="Times New Roman" w:cs="Times New Roman"/>
          <w:bCs/>
          <w:color w:val="auto"/>
          <w:kern w:val="0"/>
          <w:lang w:eastAsia="es-ES_tradnl"/>
          <w14:ligatures w14:val="none"/>
        </w:rPr>
        <w:t>HIGH-RISK COUNTRIES</w:t>
      </w:r>
      <w:r w:rsidRPr="00562C17">
        <w:rPr>
          <w:rFonts w:eastAsia="Times New Roman" w:cs="Times New Roman"/>
          <w:color w:val="auto"/>
          <w:kern w:val="0"/>
          <w:lang w:eastAsia="es-ES_tradnl"/>
          <w14:ligatures w14:val="none"/>
        </w:rPr>
        <w:t xml:space="preserve">: </w:t>
      </w:r>
    </w:p>
    <w:p w14:paraId="714BF57E" w14:textId="77777777" w:rsidR="00F676BE" w:rsidRDefault="00F676BE" w:rsidP="00F676BE">
      <w:pPr>
        <w:spacing w:line="240" w:lineRule="auto"/>
        <w:contextualSpacing/>
        <w:jc w:val="both"/>
        <w:rPr>
          <w:rFonts w:eastAsia="Times New Roman" w:cs="Times New Roman"/>
          <w:b/>
          <w:color w:val="auto"/>
          <w:kern w:val="0"/>
          <w:lang w:eastAsia="es-ES_tradnl"/>
          <w14:ligatures w14:val="none"/>
        </w:rPr>
      </w:pPr>
    </w:p>
    <w:p w14:paraId="0A15C77B" w14:textId="77777777" w:rsidR="00A9462E" w:rsidRPr="00BF1AC7" w:rsidRDefault="00000000">
      <w:pPr>
        <w:pStyle w:val="Prrafodelista"/>
        <w:numPr>
          <w:ilvl w:val="0"/>
          <w:numId w:val="16"/>
        </w:numPr>
        <w:spacing w:line="240" w:lineRule="auto"/>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Third high-risk countries that have submitted a written commitment at a high political level to address identified weaknesses and have developed an action plan with the FATF: Afghanistan, Barbados, Burkina Faso, Cambodia, Cayman Islands, Democratic Republic of Congo, Gibraltar, Haiti, Jamaica, Jordan, Mali, Morocco, Mozambique, Myanmar/Burma, Panama, Philippines, Senegal, South Sudan, Syria, Tanzania, Trinidad and Tobago, Uganda, United Arab Emirates, Vanuatu, United Republic of Congo, United States, Yemen. </w:t>
      </w:r>
    </w:p>
    <w:p w14:paraId="009271F5"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0D2A874B" w14:textId="77777777" w:rsidR="00A9462E" w:rsidRPr="00BF1AC7" w:rsidRDefault="00000000">
      <w:pPr>
        <w:pStyle w:val="Prrafodelista"/>
        <w:numPr>
          <w:ilvl w:val="0"/>
          <w:numId w:val="16"/>
        </w:numPr>
        <w:spacing w:line="240" w:lineRule="auto"/>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Third high-risk countries that have submitted a high-level political commitment to address the deficiencies identified and have decided to request technical assistance to implement the FATF Action Plan, and which have been identified in a FATF Public Statement: Iran. </w:t>
      </w:r>
    </w:p>
    <w:p w14:paraId="33950012"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76307DE0" w14:textId="77777777" w:rsidR="00A9462E" w:rsidRPr="00BF1AC7" w:rsidRDefault="00000000">
      <w:pPr>
        <w:pStyle w:val="Prrafodelista"/>
        <w:numPr>
          <w:ilvl w:val="0"/>
          <w:numId w:val="16"/>
        </w:numPr>
        <w:spacing w:line="240" w:lineRule="auto"/>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High-risk third countries that currently present significant money laundering and terrorist financing risks by repeatedly failing to address the deficiencies identified, and which have been identified in a FATF Public Statement: Democratic Republic of Korea (DPRK). </w:t>
      </w:r>
    </w:p>
    <w:p w14:paraId="3D59FFEF" w14:textId="77777777" w:rsidR="00F676BE" w:rsidRPr="00BF1AC7" w:rsidRDefault="00F676BE" w:rsidP="00F676BE">
      <w:pPr>
        <w:spacing w:line="240" w:lineRule="auto"/>
        <w:jc w:val="both"/>
        <w:rPr>
          <w:rFonts w:eastAsia="Times New Roman" w:cs="Times New Roman"/>
          <w:b/>
          <w:color w:val="auto"/>
          <w:kern w:val="0"/>
          <w:lang w:val="en-US" w:eastAsia="es-ES_tradnl"/>
          <w14:ligatures w14:val="none"/>
        </w:rPr>
      </w:pPr>
    </w:p>
    <w:p w14:paraId="40BC584E"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Consult us: </w:t>
      </w:r>
    </w:p>
    <w:p w14:paraId="14947211"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https://eur-lex.europa.eu/legal-content/ES/TXT/HTML/?uri=CELEX:02016R1675-20210207&amp;from=EN</w:t>
      </w:r>
    </w:p>
    <w:p w14:paraId="1DE8C5D4"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05FA0CB8"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bCs/>
          <w:color w:val="auto"/>
          <w:kern w:val="0"/>
          <w:lang w:val="en-US" w:eastAsia="es-ES_tradnl"/>
          <w14:ligatures w14:val="none"/>
        </w:rPr>
        <w:t xml:space="preserve">NON-COOPERATIVE COUNTRIES AND TERRITORIES FOR TAX PURPOSES: </w:t>
      </w:r>
    </w:p>
    <w:p w14:paraId="64C692E2"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30FDD01A"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Council, October 4, 2022. </w:t>
      </w:r>
    </w:p>
    <w:p w14:paraId="142553C8"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770BED6E"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American Samoa, Anguilla, Bahamas, British Virgin Islands, Costa Rica, Fiji, Guam, Marshall Islands, Turks and Caicos Islands, U.S. Virgin Islands, Palau, Panama, Russia, Samoa, Trinidad and Tobago, Vanuatu. </w:t>
      </w:r>
    </w:p>
    <w:p w14:paraId="1FA083A2"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6BE69C44" w14:textId="77777777" w:rsidR="00A9462E" w:rsidRPr="00BF1AC7" w:rsidRDefault="00000000">
      <w:pPr>
        <w:spacing w:line="240" w:lineRule="auto"/>
        <w:contextualSpacing/>
        <w:jc w:val="both"/>
        <w:rPr>
          <w:rFonts w:eastAsia="Times New Roman" w:cs="Times New Roman"/>
          <w:b/>
          <w:color w:val="0260BF"/>
          <w:kern w:val="0"/>
          <w:lang w:val="en-US" w:eastAsia="es-ES_tradnl"/>
          <w14:ligatures w14:val="none"/>
        </w:rPr>
      </w:pPr>
      <w:r w:rsidRPr="00BF1AC7">
        <w:rPr>
          <w:rFonts w:eastAsia="Times New Roman" w:cs="Times New Roman"/>
          <w:color w:val="auto"/>
          <w:kern w:val="0"/>
          <w:lang w:val="en-US" w:eastAsia="es-ES_tradnl"/>
          <w14:ligatures w14:val="none"/>
        </w:rPr>
        <w:t xml:space="preserve">Consult us: </w:t>
      </w:r>
    </w:p>
    <w:p w14:paraId="0905C24F"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lastRenderedPageBreak/>
        <w:t>https://www.consilium.europa.eu/es/policies/eu-list-of-non-cooperative-jurisdictions/</w:t>
      </w:r>
    </w:p>
    <w:p w14:paraId="3CFC0FDD"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2CF96FD9"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bCs/>
          <w:color w:val="auto"/>
          <w:kern w:val="0"/>
          <w:lang w:val="en-US" w:eastAsia="es-ES_tradnl"/>
          <w14:ligatures w14:val="none"/>
        </w:rPr>
        <w:t xml:space="preserve">COUNTRIES OR TERRITORIES CONSIDERED AS TAX HAVENS OR NON-COOPERATING COUNTRIES </w:t>
      </w:r>
    </w:p>
    <w:p w14:paraId="78449425"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79F4581B"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Order HFP/115/2023, of February 9, determining the countries and territories, as well as the harmful tax regimes, which are considered as non-cooperative jurisdictions. </w:t>
      </w:r>
    </w:p>
    <w:p w14:paraId="2DE51000"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47A3A425"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bCs/>
          <w:color w:val="auto"/>
          <w:kern w:val="0"/>
          <w:lang w:val="en-US" w:eastAsia="es-ES_tradnl"/>
          <w14:ligatures w14:val="none"/>
        </w:rPr>
        <w:t>Non-Cooperative Jurisdictions</w:t>
      </w:r>
      <w:r w:rsidRPr="00BF1AC7">
        <w:rPr>
          <w:rFonts w:eastAsia="Times New Roman" w:cs="Times New Roman"/>
          <w:color w:val="auto"/>
          <w:kern w:val="0"/>
          <w:lang w:val="en-US" w:eastAsia="es-ES_tradnl"/>
          <w14:ligatures w14:val="none"/>
        </w:rPr>
        <w:t xml:space="preserve">: Anguilla, Bahrain, Barbados, Bermuda, American Samoa, Dominica, Fiji, British Virgin Islands, British Virgin Islands, Cayman Islands, Cayman Islands, Fiji, Gibraltar, Guam, Guernsey, Isle of Man, Falkland Islands, Mariana Islands, Jersey, Palau, Samoa, Seychelles, Solomon Islands, Trinidad and Tobago, Turks and Caicos Islands, Vanuatu, United States Virgin Islands, United States Virgin Islands, Trinidad and Tobago. </w:t>
      </w:r>
    </w:p>
    <w:p w14:paraId="6BDCF89B"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173A31FF" w14:textId="77777777" w:rsidR="00A9462E" w:rsidRPr="00BF1AC7" w:rsidRDefault="00000000">
      <w:pPr>
        <w:spacing w:line="240" w:lineRule="auto"/>
        <w:contextualSpacing/>
        <w:jc w:val="both"/>
        <w:rPr>
          <w:rFonts w:eastAsia="Times New Roman" w:cs="Times New Roman"/>
          <w:b/>
          <w:color w:val="0260BF"/>
          <w:kern w:val="0"/>
          <w:lang w:val="en-US" w:eastAsia="es-ES_tradnl"/>
          <w14:ligatures w14:val="none"/>
        </w:rPr>
      </w:pPr>
      <w:r w:rsidRPr="00BF1AC7">
        <w:rPr>
          <w:rFonts w:eastAsia="Times New Roman" w:cs="Times New Roman"/>
          <w:color w:val="auto"/>
          <w:kern w:val="0"/>
          <w:lang w:val="en-US" w:eastAsia="es-ES_tradnl"/>
          <w14:ligatures w14:val="none"/>
        </w:rPr>
        <w:t xml:space="preserve">Consult us: </w:t>
      </w:r>
      <w:r w:rsidRPr="00BF1AC7">
        <w:rPr>
          <w:lang w:val="en-US"/>
        </w:rPr>
        <w:br/>
      </w:r>
      <w:r w:rsidRPr="00BF1AC7">
        <w:rPr>
          <w:color w:val="000000" w:themeColor="text1"/>
          <w:u w:val="single"/>
          <w:lang w:val="en-US"/>
        </w:rPr>
        <w:t>https://www.boe.es/eli/es/o/2023/02/09/hfp115</w:t>
      </w:r>
    </w:p>
    <w:p w14:paraId="2E9CB577" w14:textId="77777777" w:rsidR="00F676BE" w:rsidRPr="00BF1AC7" w:rsidRDefault="00F676BE" w:rsidP="00F676BE">
      <w:pPr>
        <w:spacing w:line="240" w:lineRule="auto"/>
        <w:contextualSpacing/>
        <w:jc w:val="both"/>
        <w:rPr>
          <w:rFonts w:eastAsia="Times New Roman" w:cs="Times New Roman"/>
          <w:bCs/>
          <w:color w:val="auto"/>
          <w:kern w:val="0"/>
          <w:lang w:val="en-US" w:eastAsia="es-ES_tradnl"/>
          <w14:ligatures w14:val="none"/>
        </w:rPr>
      </w:pPr>
    </w:p>
    <w:p w14:paraId="4CEA680D" w14:textId="77777777" w:rsidR="00A9462E" w:rsidRPr="00BF1AC7" w:rsidRDefault="00000000">
      <w:pPr>
        <w:spacing w:line="240" w:lineRule="auto"/>
        <w:contextualSpacing/>
        <w:jc w:val="both"/>
        <w:rPr>
          <w:rFonts w:eastAsia="Times New Roman" w:cs="Times New Roman"/>
          <w:bCs/>
          <w:color w:val="auto"/>
          <w:kern w:val="0"/>
          <w:lang w:val="en-US" w:eastAsia="es-ES_tradnl"/>
          <w14:ligatures w14:val="none"/>
        </w:rPr>
      </w:pPr>
      <w:r w:rsidRPr="00BF1AC7">
        <w:rPr>
          <w:rFonts w:eastAsia="Times New Roman" w:cs="Times New Roman"/>
          <w:bCs/>
          <w:color w:val="auto"/>
          <w:kern w:val="0"/>
          <w:lang w:val="en-US" w:eastAsia="es-ES_tradnl"/>
          <w14:ligatures w14:val="none"/>
        </w:rPr>
        <w:t>NON COOPERATORS</w:t>
      </w:r>
    </w:p>
    <w:p w14:paraId="57A6A20C"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2EA392B5" w14:textId="77777777" w:rsidR="00A9462E" w:rsidRPr="00BF1AC7" w:rsidRDefault="00000000">
      <w:pPr>
        <w:spacing w:line="240" w:lineRule="auto"/>
        <w:contextualSpacing/>
        <w:jc w:val="both"/>
        <w:rPr>
          <w:rFonts w:eastAsia="Times New Roman" w:cs="Times New Roman"/>
          <w:b/>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Order ECO/2652/2002, of October 24, 2002, which develops the obligations of communication of operations in relation to certain countries to the Executive Service of the Commission for the Prevention of Money Laundering and Monetary Infractions and Order EHA/1464/2010, of May 28, 2010, which amends Order ECO/2652/2002, of October 24, 2002. </w:t>
      </w:r>
    </w:p>
    <w:p w14:paraId="543FF641" w14:textId="77777777" w:rsidR="00F676BE" w:rsidRPr="00BF1AC7" w:rsidRDefault="00F676BE" w:rsidP="00F676BE">
      <w:pPr>
        <w:spacing w:line="240" w:lineRule="auto"/>
        <w:contextualSpacing/>
        <w:jc w:val="both"/>
        <w:rPr>
          <w:rFonts w:eastAsia="Times New Roman" w:cs="Times New Roman"/>
          <w:b/>
          <w:color w:val="auto"/>
          <w:kern w:val="0"/>
          <w:lang w:val="en-US" w:eastAsia="es-ES_tradnl"/>
          <w14:ligatures w14:val="none"/>
        </w:rPr>
      </w:pPr>
    </w:p>
    <w:p w14:paraId="34D706E9" w14:textId="77777777" w:rsidR="00A9462E" w:rsidRPr="00BF1AC7" w:rsidRDefault="00000000">
      <w:pPr>
        <w:spacing w:line="240" w:lineRule="auto"/>
        <w:contextualSpacing/>
        <w:jc w:val="both"/>
        <w:rPr>
          <w:rFonts w:eastAsia="Times New Roman" w:cs="Times New Roman"/>
          <w:color w:val="auto"/>
          <w:kern w:val="0"/>
          <w:lang w:val="en-US" w:eastAsia="es-ES_tradnl"/>
          <w14:ligatures w14:val="none"/>
        </w:rPr>
      </w:pPr>
      <w:r w:rsidRPr="00BF1AC7">
        <w:rPr>
          <w:rFonts w:eastAsia="Times New Roman" w:cs="Times New Roman"/>
          <w:color w:val="auto"/>
          <w:kern w:val="0"/>
          <w:lang w:val="en-US" w:eastAsia="es-ES_tradnl"/>
          <w14:ligatures w14:val="none"/>
        </w:rPr>
        <w:t xml:space="preserve">Ukraine, Egypt, Nigeria, Guatemala, Philippines, Indonesia, Myanmar (formerly Burma) and Iran. </w:t>
      </w:r>
    </w:p>
    <w:p w14:paraId="3830F6AE" w14:textId="77777777" w:rsidR="00046692" w:rsidRPr="00BF1AC7" w:rsidRDefault="00046692" w:rsidP="00046692">
      <w:pPr>
        <w:pStyle w:val="NormalWeb"/>
        <w:spacing w:before="0" w:beforeAutospacing="0" w:after="0" w:afterAutospacing="0"/>
        <w:contextualSpacing/>
        <w:jc w:val="both"/>
        <w:rPr>
          <w:rFonts w:ascii="Avenir Next" w:hAnsi="Avenir Next"/>
          <w:b w:val="0"/>
          <w:bCs/>
          <w:sz w:val="22"/>
          <w:szCs w:val="22"/>
          <w:lang w:val="en-US"/>
        </w:rPr>
      </w:pPr>
    </w:p>
    <w:p w14:paraId="4974497A"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ANNEX 7</w:t>
      </w:r>
    </w:p>
    <w:p w14:paraId="0D33A61D"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b w:val="0"/>
          <w:bCs/>
          <w:color w:val="FFFFFF" w:themeColor="background1"/>
          <w:sz w:val="28"/>
          <w:szCs w:val="28"/>
          <w:lang w:val="en-US"/>
        </w:rPr>
      </w:pPr>
      <w:r w:rsidRPr="00BF1AC7">
        <w:rPr>
          <w:rFonts w:ascii="Avenir Next" w:hAnsi="Avenir Next"/>
          <w:bCs/>
          <w:color w:val="FFFFFF" w:themeColor="background1"/>
          <w:sz w:val="28"/>
          <w:szCs w:val="28"/>
          <w:lang w:val="en-US"/>
        </w:rPr>
        <w:t>SANCTIONED AND TERRORIST LISTS</w:t>
      </w:r>
    </w:p>
    <w:p w14:paraId="11786361" w14:textId="77777777" w:rsidR="00046692" w:rsidRPr="00BF1AC7" w:rsidRDefault="00046692" w:rsidP="00046692">
      <w:pPr>
        <w:pStyle w:val="NormalWeb"/>
        <w:spacing w:before="0" w:beforeAutospacing="0" w:after="0" w:afterAutospacing="0"/>
        <w:contextualSpacing/>
        <w:rPr>
          <w:rFonts w:ascii="Avenir Next" w:hAnsi="Avenir Next"/>
          <w:sz w:val="20"/>
          <w:szCs w:val="20"/>
          <w:lang w:val="en-US"/>
        </w:rPr>
      </w:pPr>
    </w:p>
    <w:p w14:paraId="52894698" w14:textId="77777777" w:rsidR="00A9462E" w:rsidRPr="00BF1AC7" w:rsidRDefault="00000000">
      <w:pPr>
        <w:pStyle w:val="NormalWeb"/>
        <w:spacing w:before="0" w:beforeAutospacing="0" w:after="0" w:afterAutospacing="0"/>
        <w:contextualSpacing/>
        <w:rPr>
          <w:rFonts w:ascii="Avenir Next" w:hAnsi="Avenir Next"/>
          <w:b w:val="0"/>
          <w:bCs/>
          <w:sz w:val="20"/>
          <w:szCs w:val="20"/>
          <w:lang w:val="en-US"/>
        </w:rPr>
      </w:pPr>
      <w:r w:rsidRPr="00BF1AC7">
        <w:rPr>
          <w:rFonts w:ascii="Avenir Next" w:hAnsi="Avenir Next"/>
          <w:b w:val="0"/>
          <w:bCs/>
          <w:sz w:val="20"/>
          <w:szCs w:val="20"/>
          <w:lang w:val="en-US"/>
        </w:rPr>
        <w:t xml:space="preserve">Links and lists of terrorists and sanctioned persons: </w:t>
      </w:r>
    </w:p>
    <w:p w14:paraId="7766248F" w14:textId="77777777" w:rsidR="00046692" w:rsidRPr="00BF1AC7" w:rsidRDefault="00046692" w:rsidP="00046692">
      <w:pPr>
        <w:pStyle w:val="NormalWeb"/>
        <w:spacing w:before="0" w:beforeAutospacing="0" w:after="0" w:afterAutospacing="0"/>
        <w:contextualSpacing/>
        <w:rPr>
          <w:rFonts w:ascii="Avenir Next" w:hAnsi="Avenir Next"/>
          <w:b w:val="0"/>
          <w:bCs/>
          <w:sz w:val="20"/>
          <w:szCs w:val="20"/>
          <w:lang w:val="en-US"/>
        </w:rPr>
      </w:pPr>
    </w:p>
    <w:p w14:paraId="24957F02" w14:textId="77777777" w:rsidR="00A9462E" w:rsidRPr="00BF1AC7" w:rsidRDefault="00000000">
      <w:pPr>
        <w:pStyle w:val="NormalWeb"/>
        <w:numPr>
          <w:ilvl w:val="0"/>
          <w:numId w:val="19"/>
        </w:numPr>
        <w:spacing w:before="0" w:beforeAutospacing="0" w:after="0" w:afterAutospacing="0"/>
        <w:contextualSpacing/>
        <w:rPr>
          <w:rFonts w:ascii="Avenir Next" w:hAnsi="Avenir Next"/>
          <w:b w:val="0"/>
          <w:bCs/>
          <w:sz w:val="20"/>
          <w:szCs w:val="20"/>
          <w:lang w:val="en-US"/>
        </w:rPr>
      </w:pPr>
      <w:r w:rsidRPr="00BF1AC7">
        <w:rPr>
          <w:rFonts w:ascii="Avenir Next" w:hAnsi="Avenir Next"/>
          <w:b w:val="0"/>
          <w:bCs/>
          <w:sz w:val="20"/>
          <w:szCs w:val="20"/>
          <w:lang w:val="en-US"/>
        </w:rPr>
        <w:t xml:space="preserve">OFAC: </w:t>
      </w:r>
      <w:r w:rsidRPr="00BF1AC7">
        <w:rPr>
          <w:rFonts w:ascii="Avenir Next" w:hAnsi="Avenir Next"/>
          <w:b w:val="0"/>
          <w:bCs/>
          <w:color w:val="0260BF"/>
          <w:sz w:val="20"/>
          <w:szCs w:val="20"/>
          <w:lang w:val="en-US"/>
        </w:rPr>
        <w:t>https://sanctionssearch.ofac.treas.gov/</w:t>
      </w:r>
      <w:r w:rsidRPr="00BF1AC7">
        <w:rPr>
          <w:rFonts w:ascii="Avenir Next" w:hAnsi="Avenir Next"/>
          <w:b w:val="0"/>
          <w:bCs/>
          <w:color w:val="0260BF"/>
          <w:sz w:val="20"/>
          <w:szCs w:val="20"/>
          <w:lang w:val="en-US"/>
        </w:rPr>
        <w:br/>
      </w:r>
    </w:p>
    <w:p w14:paraId="16362959" w14:textId="77777777" w:rsidR="00A9462E" w:rsidRDefault="00000000">
      <w:pPr>
        <w:pStyle w:val="NormalWeb"/>
        <w:numPr>
          <w:ilvl w:val="0"/>
          <w:numId w:val="19"/>
        </w:numPr>
        <w:spacing w:before="0" w:beforeAutospacing="0" w:after="0" w:afterAutospacing="0"/>
        <w:contextualSpacing/>
        <w:rPr>
          <w:rFonts w:ascii="Avenir Next" w:hAnsi="Avenir Next"/>
          <w:b w:val="0"/>
          <w:bCs/>
          <w:sz w:val="20"/>
          <w:szCs w:val="20"/>
        </w:rPr>
      </w:pPr>
      <w:r w:rsidRPr="0072431D">
        <w:rPr>
          <w:rFonts w:ascii="Avenir Next" w:hAnsi="Avenir Next"/>
          <w:b w:val="0"/>
          <w:bCs/>
          <w:sz w:val="20"/>
          <w:szCs w:val="20"/>
        </w:rPr>
        <w:t xml:space="preserve">EU: </w:t>
      </w:r>
      <w:r w:rsidRPr="0072431D">
        <w:rPr>
          <w:rFonts w:ascii="Avenir Next" w:hAnsi="Avenir Next"/>
          <w:b w:val="0"/>
          <w:bCs/>
          <w:color w:val="0260BF"/>
          <w:sz w:val="20"/>
          <w:szCs w:val="20"/>
        </w:rPr>
        <w:t>https://www.consilium.europa.eu/es/policies/fight-against- terrorism/terrorist-list/</w:t>
      </w:r>
      <w:r w:rsidRPr="0072431D">
        <w:rPr>
          <w:rFonts w:ascii="Avenir Next" w:hAnsi="Avenir Next"/>
          <w:b w:val="0"/>
          <w:bCs/>
          <w:color w:val="0260BF"/>
          <w:sz w:val="20"/>
          <w:szCs w:val="20"/>
        </w:rPr>
        <w:br/>
      </w:r>
    </w:p>
    <w:p w14:paraId="36DD08F5" w14:textId="77777777" w:rsidR="00A9462E" w:rsidRPr="00BF1AC7" w:rsidRDefault="00000000">
      <w:pPr>
        <w:pStyle w:val="NormalWeb"/>
        <w:spacing w:before="0" w:beforeAutospacing="0" w:after="0" w:afterAutospacing="0"/>
        <w:ind w:left="708"/>
        <w:contextualSpacing/>
        <w:rPr>
          <w:rFonts w:ascii="Avenir Next" w:hAnsi="Avenir Next"/>
          <w:b w:val="0"/>
          <w:bCs/>
          <w:sz w:val="20"/>
          <w:szCs w:val="20"/>
          <w:lang w:val="en-US"/>
        </w:rPr>
      </w:pPr>
      <w:r w:rsidRPr="00BF1AC7">
        <w:rPr>
          <w:rFonts w:ascii="Avenir Next" w:hAnsi="Avenir Next"/>
          <w:b w:val="0"/>
          <w:bCs/>
          <w:sz w:val="20"/>
          <w:szCs w:val="20"/>
          <w:lang w:val="en-US"/>
        </w:rPr>
        <w:t xml:space="preserve">The published lists should be consulted: </w:t>
      </w:r>
    </w:p>
    <w:p w14:paraId="58AD7FBC" w14:textId="77777777" w:rsidR="00046692" w:rsidRPr="00BF1AC7" w:rsidRDefault="00046692" w:rsidP="00046692">
      <w:pPr>
        <w:pStyle w:val="NormalWeb"/>
        <w:spacing w:before="0" w:beforeAutospacing="0" w:after="0" w:afterAutospacing="0"/>
        <w:ind w:left="708"/>
        <w:contextualSpacing/>
        <w:rPr>
          <w:rFonts w:ascii="Avenir Next" w:hAnsi="Avenir Next"/>
          <w:b w:val="0"/>
          <w:bCs/>
          <w:sz w:val="20"/>
          <w:szCs w:val="20"/>
          <w:lang w:val="en-US"/>
        </w:rPr>
      </w:pPr>
    </w:p>
    <w:p w14:paraId="130A3C3F" w14:textId="77777777" w:rsidR="00A9462E" w:rsidRPr="00BF1AC7" w:rsidRDefault="00000000">
      <w:pPr>
        <w:pStyle w:val="NormalWeb"/>
        <w:numPr>
          <w:ilvl w:val="0"/>
          <w:numId w:val="18"/>
        </w:numPr>
        <w:spacing w:before="0" w:beforeAutospacing="0" w:after="0" w:afterAutospacing="0"/>
        <w:ind w:left="1428"/>
        <w:contextualSpacing/>
        <w:rPr>
          <w:rFonts w:ascii="Avenir Next" w:hAnsi="Avenir Next"/>
          <w:b w:val="0"/>
          <w:bCs/>
          <w:sz w:val="20"/>
          <w:szCs w:val="20"/>
          <w:lang w:val="en-US"/>
        </w:rPr>
      </w:pPr>
      <w:r w:rsidRPr="00BF1AC7">
        <w:rPr>
          <w:rFonts w:ascii="Avenir Next" w:hAnsi="Avenir Next"/>
          <w:b w:val="0"/>
          <w:bCs/>
          <w:sz w:val="20"/>
          <w:szCs w:val="20"/>
          <w:lang w:val="en-US"/>
        </w:rPr>
        <w:t xml:space="preserve">List of individuals, groups and entities to which specific counter-terrorism measures apply. </w:t>
      </w:r>
    </w:p>
    <w:p w14:paraId="0AB5F46A" w14:textId="77777777" w:rsidR="00046692" w:rsidRPr="00BF1AC7" w:rsidRDefault="00046692" w:rsidP="00046692">
      <w:pPr>
        <w:pStyle w:val="NormalWeb"/>
        <w:spacing w:before="0" w:beforeAutospacing="0" w:after="0" w:afterAutospacing="0"/>
        <w:ind w:left="1428"/>
        <w:contextualSpacing/>
        <w:rPr>
          <w:rFonts w:ascii="Avenir Next" w:hAnsi="Avenir Next"/>
          <w:b w:val="0"/>
          <w:bCs/>
          <w:sz w:val="20"/>
          <w:szCs w:val="20"/>
          <w:lang w:val="en-US"/>
        </w:rPr>
      </w:pPr>
    </w:p>
    <w:p w14:paraId="016E2A7A" w14:textId="77777777" w:rsidR="00A9462E" w:rsidRDefault="00000000">
      <w:pPr>
        <w:pStyle w:val="NormalWeb"/>
        <w:numPr>
          <w:ilvl w:val="0"/>
          <w:numId w:val="18"/>
        </w:numPr>
        <w:spacing w:before="0" w:beforeAutospacing="0" w:after="0" w:afterAutospacing="0"/>
        <w:ind w:left="1428"/>
        <w:contextualSpacing/>
        <w:rPr>
          <w:rFonts w:ascii="Avenir Next" w:hAnsi="Avenir Next"/>
          <w:b w:val="0"/>
          <w:bCs/>
          <w:sz w:val="20"/>
          <w:szCs w:val="20"/>
        </w:rPr>
      </w:pPr>
      <w:r w:rsidRPr="00BF1AC7">
        <w:rPr>
          <w:rFonts w:ascii="Avenir Next" w:hAnsi="Avenir Next"/>
          <w:b w:val="0"/>
          <w:bCs/>
          <w:sz w:val="20"/>
          <w:szCs w:val="20"/>
          <w:lang w:val="en-US"/>
        </w:rPr>
        <w:t xml:space="preserve">List of persons, groups and entities to which enhanced police and judicial cooperation measures apply (June 2009). </w:t>
      </w:r>
      <w:r w:rsidRPr="0072431D">
        <w:rPr>
          <w:rFonts w:ascii="Avenir Next" w:hAnsi="Avenir Next"/>
          <w:b w:val="0"/>
          <w:bCs/>
          <w:sz w:val="20"/>
          <w:szCs w:val="20"/>
        </w:rPr>
        <w:t>Only those marked with an asterisk.</w:t>
      </w:r>
    </w:p>
    <w:p w14:paraId="7A6044FC" w14:textId="77777777" w:rsidR="00046692" w:rsidRPr="0072431D" w:rsidRDefault="00046692" w:rsidP="00046692">
      <w:pPr>
        <w:pStyle w:val="NormalWeb"/>
        <w:spacing w:before="0" w:beforeAutospacing="0" w:after="0" w:afterAutospacing="0"/>
        <w:ind w:left="708"/>
        <w:contextualSpacing/>
        <w:rPr>
          <w:rFonts w:ascii="Avenir Next" w:hAnsi="Avenir Next"/>
          <w:b w:val="0"/>
          <w:bCs/>
          <w:sz w:val="20"/>
          <w:szCs w:val="20"/>
        </w:rPr>
      </w:pPr>
      <w:r w:rsidRPr="0072431D">
        <w:rPr>
          <w:rFonts w:ascii="Avenir Next" w:hAnsi="Avenir Next"/>
          <w:b w:val="0"/>
          <w:bCs/>
          <w:sz w:val="20"/>
          <w:szCs w:val="20"/>
        </w:rPr>
        <w:t xml:space="preserve"> </w:t>
      </w:r>
    </w:p>
    <w:p w14:paraId="5A43805E" w14:textId="77777777" w:rsidR="00A9462E" w:rsidRDefault="00000000">
      <w:pPr>
        <w:pStyle w:val="NormalWeb"/>
        <w:spacing w:before="0" w:beforeAutospacing="0" w:after="0" w:afterAutospacing="0"/>
        <w:ind w:left="1428"/>
        <w:contextualSpacing/>
        <w:rPr>
          <w:rFonts w:ascii="Avenir Next" w:hAnsi="Avenir Next"/>
          <w:b w:val="0"/>
          <w:bCs/>
          <w:color w:val="0260BF"/>
          <w:sz w:val="20"/>
          <w:szCs w:val="20"/>
        </w:rPr>
      </w:pPr>
      <w:r w:rsidRPr="0072431D">
        <w:rPr>
          <w:rFonts w:ascii="Avenir Next" w:hAnsi="Avenir Next"/>
          <w:b w:val="0"/>
          <w:bCs/>
          <w:color w:val="0260BF"/>
          <w:sz w:val="20"/>
          <w:szCs w:val="20"/>
        </w:rPr>
        <w:t>https://www.sanctionsmap.eu/#/main</w:t>
      </w:r>
    </w:p>
    <w:p w14:paraId="6AA06F16" w14:textId="77777777" w:rsidR="00A9462E" w:rsidRDefault="00000000">
      <w:pPr>
        <w:pStyle w:val="NormalWeb"/>
        <w:numPr>
          <w:ilvl w:val="0"/>
          <w:numId w:val="20"/>
        </w:numPr>
        <w:spacing w:before="0" w:beforeAutospacing="0" w:after="0" w:afterAutospacing="0"/>
        <w:contextualSpacing/>
        <w:rPr>
          <w:rFonts w:ascii="Avenir Next" w:hAnsi="Avenir Next"/>
          <w:b w:val="0"/>
          <w:bCs/>
          <w:sz w:val="20"/>
          <w:szCs w:val="20"/>
        </w:rPr>
      </w:pPr>
      <w:r w:rsidRPr="0072431D">
        <w:rPr>
          <w:rFonts w:ascii="Avenir Next" w:hAnsi="Avenir Next"/>
          <w:b w:val="0"/>
          <w:bCs/>
          <w:sz w:val="20"/>
          <w:szCs w:val="20"/>
        </w:rPr>
        <w:t xml:space="preserve">UN: </w:t>
      </w:r>
      <w:r w:rsidRPr="0072431D">
        <w:rPr>
          <w:rFonts w:ascii="Avenir Next" w:hAnsi="Avenir Next"/>
          <w:b w:val="0"/>
          <w:bCs/>
          <w:color w:val="0260BF"/>
          <w:sz w:val="20"/>
          <w:szCs w:val="20"/>
        </w:rPr>
        <w:t xml:space="preserve">https://www.un.org/securitycouncil/es/content/un-sc-consolidated-list </w:t>
      </w:r>
    </w:p>
    <w:p w14:paraId="27D29023" w14:textId="77777777" w:rsidR="00046692" w:rsidRPr="0072431D" w:rsidRDefault="00046692" w:rsidP="00046692">
      <w:pPr>
        <w:pStyle w:val="NormalWeb"/>
        <w:spacing w:before="0" w:beforeAutospacing="0" w:after="0" w:afterAutospacing="0"/>
        <w:ind w:left="360"/>
        <w:contextualSpacing/>
        <w:rPr>
          <w:rFonts w:ascii="Avenir Next" w:hAnsi="Avenir Next"/>
          <w:b w:val="0"/>
          <w:bCs/>
          <w:sz w:val="20"/>
          <w:szCs w:val="20"/>
        </w:rPr>
      </w:pPr>
    </w:p>
    <w:p w14:paraId="53F04CD4" w14:textId="77777777" w:rsidR="00A9462E" w:rsidRDefault="00000000">
      <w:pPr>
        <w:pStyle w:val="NormalWeb"/>
        <w:numPr>
          <w:ilvl w:val="0"/>
          <w:numId w:val="20"/>
        </w:numPr>
        <w:spacing w:before="0" w:beforeAutospacing="0" w:after="0" w:afterAutospacing="0"/>
        <w:contextualSpacing/>
        <w:rPr>
          <w:rFonts w:ascii="Avenir Next" w:hAnsi="Avenir Next"/>
          <w:b w:val="0"/>
          <w:bCs/>
          <w:sz w:val="20"/>
          <w:szCs w:val="20"/>
        </w:rPr>
      </w:pPr>
      <w:r w:rsidRPr="0072431D">
        <w:rPr>
          <w:rFonts w:ascii="Avenir Next" w:hAnsi="Avenir Next"/>
          <w:b w:val="0"/>
          <w:bCs/>
          <w:sz w:val="20"/>
          <w:szCs w:val="20"/>
        </w:rPr>
        <w:t xml:space="preserve">CIVIL GUARD: </w:t>
      </w:r>
    </w:p>
    <w:p w14:paraId="44C0511C" w14:textId="77777777" w:rsidR="00046692" w:rsidRPr="0072431D" w:rsidRDefault="00046692" w:rsidP="00046692">
      <w:pPr>
        <w:pStyle w:val="NormalWeb"/>
        <w:spacing w:before="0" w:beforeAutospacing="0" w:after="0" w:afterAutospacing="0"/>
        <w:contextualSpacing/>
        <w:rPr>
          <w:rFonts w:ascii="Avenir Next" w:hAnsi="Avenir Next"/>
          <w:b w:val="0"/>
          <w:bCs/>
          <w:sz w:val="20"/>
          <w:szCs w:val="20"/>
        </w:rPr>
      </w:pPr>
    </w:p>
    <w:p w14:paraId="20F46ED3" w14:textId="77777777" w:rsidR="00A9462E" w:rsidRPr="00BF1AC7" w:rsidRDefault="00000000">
      <w:pPr>
        <w:pStyle w:val="NormalWeb"/>
        <w:spacing w:before="0" w:beforeAutospacing="0" w:after="0" w:afterAutospacing="0"/>
        <w:ind w:left="720"/>
        <w:contextualSpacing/>
        <w:rPr>
          <w:rFonts w:ascii="Avenir Next" w:hAnsi="Avenir Next"/>
          <w:b w:val="0"/>
          <w:bCs/>
          <w:color w:val="0260BF"/>
          <w:sz w:val="20"/>
          <w:szCs w:val="20"/>
          <w:lang w:val="en-US"/>
        </w:rPr>
      </w:pPr>
      <w:r w:rsidRPr="00BF1AC7">
        <w:rPr>
          <w:rFonts w:ascii="Avenir Next" w:hAnsi="Avenir Next"/>
          <w:b w:val="0"/>
          <w:bCs/>
          <w:color w:val="0260BF"/>
          <w:sz w:val="20"/>
          <w:szCs w:val="20"/>
          <w:lang w:val="en-US"/>
        </w:rPr>
        <w:t xml:space="preserve">https://www.guardiacivil.es/es/colaboracion/buscados/index.html </w:t>
      </w:r>
      <w:r w:rsidRPr="00BF1AC7">
        <w:rPr>
          <w:rFonts w:ascii="Avenir Next" w:hAnsi="Avenir Next"/>
          <w:b w:val="0"/>
          <w:bCs/>
          <w:sz w:val="20"/>
          <w:szCs w:val="20"/>
          <w:lang w:val="en-US"/>
        </w:rPr>
        <w:t xml:space="preserve">POLICE: </w:t>
      </w:r>
      <w:r w:rsidRPr="00BF1AC7">
        <w:rPr>
          <w:rFonts w:ascii="Avenir Next" w:hAnsi="Avenir Next"/>
          <w:b w:val="0"/>
          <w:bCs/>
          <w:color w:val="0260BF"/>
          <w:sz w:val="20"/>
          <w:szCs w:val="20"/>
          <w:lang w:val="en-US"/>
        </w:rPr>
        <w:t xml:space="preserve">https://www.policia.es/_es/colabora_masbuscados.php </w:t>
      </w:r>
    </w:p>
    <w:p w14:paraId="5C4C4B59" w14:textId="77777777" w:rsidR="00046692" w:rsidRPr="00BF1AC7" w:rsidRDefault="00046692" w:rsidP="00046692">
      <w:pPr>
        <w:pStyle w:val="NormalWeb"/>
        <w:spacing w:before="0" w:beforeAutospacing="0" w:after="0" w:afterAutospacing="0"/>
        <w:ind w:left="720"/>
        <w:contextualSpacing/>
        <w:rPr>
          <w:rFonts w:ascii="Avenir Next" w:hAnsi="Avenir Next"/>
          <w:b w:val="0"/>
          <w:bCs/>
          <w:color w:val="0260BF"/>
          <w:sz w:val="20"/>
          <w:szCs w:val="20"/>
          <w:lang w:val="en-US"/>
        </w:rPr>
      </w:pPr>
    </w:p>
    <w:p w14:paraId="75F38619" w14:textId="77777777" w:rsidR="00A9462E" w:rsidRPr="00BF1AC7" w:rsidRDefault="00000000">
      <w:pPr>
        <w:pStyle w:val="NormalWeb"/>
        <w:numPr>
          <w:ilvl w:val="0"/>
          <w:numId w:val="21"/>
        </w:numPr>
        <w:spacing w:before="0" w:beforeAutospacing="0" w:after="0" w:afterAutospacing="0"/>
        <w:contextualSpacing/>
        <w:rPr>
          <w:rFonts w:ascii="Avenir Next" w:hAnsi="Avenir Next"/>
          <w:b w:val="0"/>
          <w:bCs/>
          <w:sz w:val="20"/>
          <w:szCs w:val="20"/>
          <w:lang w:val="en-US"/>
        </w:rPr>
      </w:pPr>
      <w:r w:rsidRPr="00BF1AC7">
        <w:rPr>
          <w:rFonts w:ascii="Avenir Next" w:hAnsi="Avenir Next"/>
          <w:b w:val="0"/>
          <w:bCs/>
          <w:sz w:val="20"/>
          <w:szCs w:val="20"/>
          <w:lang w:val="en-US"/>
        </w:rPr>
        <w:t xml:space="preserve">PERSONS WITH PUBLIC RESPONSIBILITY: in Google and other public sources. </w:t>
      </w:r>
    </w:p>
    <w:p w14:paraId="1A6C5516" w14:textId="77777777" w:rsidR="00B0414F" w:rsidRPr="00BF1AC7" w:rsidRDefault="00B0414F" w:rsidP="00B0414F">
      <w:pPr>
        <w:spacing w:line="240" w:lineRule="auto"/>
        <w:contextualSpacing/>
        <w:jc w:val="both"/>
        <w:rPr>
          <w:b/>
          <w:bCs/>
          <w:lang w:val="en-US"/>
        </w:rPr>
      </w:pPr>
    </w:p>
    <w:p w14:paraId="4908E4F7"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lang w:val="en-US"/>
        </w:rPr>
      </w:pPr>
      <w:r w:rsidRPr="00BF1AC7">
        <w:rPr>
          <w:rFonts w:ascii="Avenir Next" w:hAnsi="Avenir Next"/>
          <w:color w:val="FFFFFF" w:themeColor="background1"/>
          <w:sz w:val="28"/>
          <w:szCs w:val="28"/>
          <w:lang w:val="en-US"/>
        </w:rPr>
        <w:t>ANNEX 8</w:t>
      </w:r>
    </w:p>
    <w:p w14:paraId="7544A581" w14:textId="77777777" w:rsidR="00A9462E" w:rsidRPr="00BF1AC7" w:rsidRDefault="00000000">
      <w:pPr>
        <w:pStyle w:val="NormalWeb"/>
        <w:shd w:val="clear" w:color="auto" w:fill="009196"/>
        <w:spacing w:before="0" w:beforeAutospacing="0" w:after="0" w:afterAutospacing="0"/>
        <w:contextualSpacing/>
        <w:jc w:val="center"/>
        <w:rPr>
          <w:rFonts w:ascii="Avenir Next" w:hAnsi="Avenir Next"/>
          <w:color w:val="FFFFFF" w:themeColor="background1"/>
          <w:sz w:val="28"/>
          <w:szCs w:val="28"/>
          <w:lang w:val="en-US"/>
        </w:rPr>
      </w:pPr>
      <w:r w:rsidRPr="00BF1AC7">
        <w:rPr>
          <w:rFonts w:ascii="Avenir Next" w:hAnsi="Avenir Next"/>
          <w:color w:val="FFFFFF" w:themeColor="background1"/>
          <w:sz w:val="28"/>
          <w:szCs w:val="28"/>
          <w:lang w:val="en-US"/>
        </w:rPr>
        <w:t>EMPLOYEE AND CANDIDATE SUITABILITY QUESTIONNAIRE</w:t>
      </w:r>
    </w:p>
    <w:p w14:paraId="658E3488" w14:textId="77777777" w:rsidR="00B0414F" w:rsidRPr="00BF1AC7" w:rsidRDefault="00B0414F" w:rsidP="00B0414F">
      <w:pPr>
        <w:spacing w:line="240" w:lineRule="auto"/>
        <w:contextualSpacing/>
        <w:jc w:val="both"/>
        <w:rPr>
          <w:rStyle w:val="nfasissutil"/>
          <w:lang w:val="en-US"/>
        </w:rPr>
      </w:pPr>
    </w:p>
    <w:tbl>
      <w:tblPr>
        <w:tblStyle w:val="Tablaconcuadrcula"/>
        <w:tblW w:w="0" w:type="auto"/>
        <w:tblLook w:val="04A0" w:firstRow="1" w:lastRow="0" w:firstColumn="1" w:lastColumn="0" w:noHBand="0" w:noVBand="1"/>
      </w:tblPr>
      <w:tblGrid>
        <w:gridCol w:w="2830"/>
        <w:gridCol w:w="7132"/>
      </w:tblGrid>
      <w:tr w:rsidR="00B0414F" w14:paraId="6F39FC5F" w14:textId="77777777" w:rsidTr="00876FAB">
        <w:tc>
          <w:tcPr>
            <w:tcW w:w="2830" w:type="dxa"/>
            <w:shd w:val="clear" w:color="auto" w:fill="002060"/>
            <w:vAlign w:val="center"/>
          </w:tcPr>
          <w:p w14:paraId="1B822A30" w14:textId="77777777" w:rsidR="00A9462E" w:rsidRDefault="00000000">
            <w:pPr>
              <w:spacing w:line="240" w:lineRule="auto"/>
              <w:contextualSpacing/>
              <w:jc w:val="both"/>
              <w:rPr>
                <w:b/>
                <w:bCs/>
                <w:color w:val="FFFFFF" w:themeColor="background1"/>
              </w:rPr>
            </w:pPr>
            <w:r w:rsidRPr="004711D8">
              <w:rPr>
                <w:b/>
                <w:bCs/>
                <w:color w:val="FFFFFF" w:themeColor="background1"/>
              </w:rPr>
              <w:t>DNI/NIE</w:t>
            </w:r>
          </w:p>
        </w:tc>
        <w:tc>
          <w:tcPr>
            <w:tcW w:w="7132" w:type="dxa"/>
            <w:vAlign w:val="center"/>
          </w:tcPr>
          <w:p w14:paraId="6B9932AD" w14:textId="77777777" w:rsidR="00B0414F" w:rsidRDefault="00B0414F" w:rsidP="00876FAB">
            <w:pPr>
              <w:spacing w:line="240" w:lineRule="auto"/>
              <w:contextualSpacing/>
              <w:jc w:val="both"/>
              <w:rPr>
                <w:b/>
                <w:bCs/>
              </w:rPr>
            </w:pPr>
          </w:p>
        </w:tc>
      </w:tr>
      <w:tr w:rsidR="00B0414F" w14:paraId="5832986E" w14:textId="77777777" w:rsidTr="00876FAB">
        <w:tc>
          <w:tcPr>
            <w:tcW w:w="2830" w:type="dxa"/>
            <w:shd w:val="clear" w:color="auto" w:fill="002060"/>
            <w:vAlign w:val="center"/>
          </w:tcPr>
          <w:p w14:paraId="1E93CD83" w14:textId="77777777" w:rsidR="00A9462E" w:rsidRDefault="00000000">
            <w:pPr>
              <w:spacing w:line="240" w:lineRule="auto"/>
              <w:contextualSpacing/>
              <w:jc w:val="both"/>
              <w:rPr>
                <w:b/>
                <w:bCs/>
                <w:color w:val="FFFFFF" w:themeColor="background1"/>
              </w:rPr>
            </w:pPr>
            <w:r w:rsidRPr="004711D8">
              <w:rPr>
                <w:b/>
                <w:bCs/>
                <w:color w:val="FFFFFF" w:themeColor="background1"/>
              </w:rPr>
              <w:t>Surname and first name</w:t>
            </w:r>
          </w:p>
        </w:tc>
        <w:tc>
          <w:tcPr>
            <w:tcW w:w="7132" w:type="dxa"/>
            <w:vAlign w:val="center"/>
          </w:tcPr>
          <w:p w14:paraId="273FDDF4" w14:textId="77777777" w:rsidR="00B0414F" w:rsidRDefault="00B0414F" w:rsidP="00876FAB">
            <w:pPr>
              <w:spacing w:line="240" w:lineRule="auto"/>
              <w:contextualSpacing/>
              <w:jc w:val="both"/>
              <w:rPr>
                <w:b/>
                <w:bCs/>
              </w:rPr>
            </w:pPr>
          </w:p>
        </w:tc>
      </w:tr>
      <w:tr w:rsidR="00B0414F" w:rsidRPr="00BF1AC7" w14:paraId="3726BBCE" w14:textId="77777777" w:rsidTr="00876FAB">
        <w:tc>
          <w:tcPr>
            <w:tcW w:w="2830" w:type="dxa"/>
            <w:shd w:val="clear" w:color="auto" w:fill="002060"/>
            <w:vAlign w:val="center"/>
          </w:tcPr>
          <w:p w14:paraId="280E960B" w14:textId="77777777" w:rsidR="00A9462E" w:rsidRPr="00BF1AC7" w:rsidRDefault="00000000">
            <w:pPr>
              <w:spacing w:line="240" w:lineRule="auto"/>
              <w:contextualSpacing/>
              <w:jc w:val="both"/>
              <w:rPr>
                <w:b/>
                <w:bCs/>
                <w:color w:val="FFFFFF" w:themeColor="background1"/>
                <w:lang w:val="en-US"/>
              </w:rPr>
            </w:pPr>
            <w:r w:rsidRPr="00BF1AC7">
              <w:rPr>
                <w:b/>
                <w:bCs/>
                <w:color w:val="FFFFFF" w:themeColor="background1"/>
                <w:lang w:val="en-US"/>
              </w:rPr>
              <w:t>Position held or aspired to:</w:t>
            </w:r>
          </w:p>
        </w:tc>
        <w:tc>
          <w:tcPr>
            <w:tcW w:w="7132" w:type="dxa"/>
            <w:vAlign w:val="center"/>
          </w:tcPr>
          <w:p w14:paraId="529EF4EB" w14:textId="77777777" w:rsidR="00B0414F" w:rsidRPr="00BF1AC7" w:rsidRDefault="00B0414F" w:rsidP="00876FAB">
            <w:pPr>
              <w:spacing w:line="240" w:lineRule="auto"/>
              <w:contextualSpacing/>
              <w:jc w:val="both"/>
              <w:rPr>
                <w:b/>
                <w:bCs/>
                <w:lang w:val="en-US"/>
              </w:rPr>
            </w:pPr>
          </w:p>
        </w:tc>
      </w:tr>
    </w:tbl>
    <w:p w14:paraId="63FF9EE8"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9962"/>
      </w:tblGrid>
      <w:tr w:rsidR="00B0414F" w:rsidRPr="00BF1AC7" w14:paraId="52E10241" w14:textId="77777777" w:rsidTr="00876FAB">
        <w:tc>
          <w:tcPr>
            <w:tcW w:w="9962" w:type="dxa"/>
          </w:tcPr>
          <w:p w14:paraId="608018A6" w14:textId="77777777" w:rsidR="00A9462E" w:rsidRPr="00BF1AC7" w:rsidRDefault="00000000">
            <w:pPr>
              <w:spacing w:line="240" w:lineRule="auto"/>
              <w:contextualSpacing/>
              <w:jc w:val="both"/>
              <w:rPr>
                <w:lang w:val="en-US"/>
              </w:rPr>
            </w:pPr>
            <w:r w:rsidRPr="00BF1AC7">
              <w:rPr>
                <w:lang w:val="en-US"/>
              </w:rPr>
              <w:lastRenderedPageBreak/>
              <w:t>This questionnaire is conducted for the purpose of verifying the candidate's suitability and honorability, in compliance with AML/CFT obligations.</w:t>
            </w:r>
          </w:p>
          <w:p w14:paraId="2D3E8780" w14:textId="77777777" w:rsidR="00A9462E" w:rsidRPr="00BF1AC7" w:rsidRDefault="00000000">
            <w:pPr>
              <w:spacing w:line="240" w:lineRule="auto"/>
              <w:contextualSpacing/>
              <w:jc w:val="both"/>
              <w:rPr>
                <w:lang w:val="en-US"/>
              </w:rPr>
            </w:pPr>
            <w:r w:rsidRPr="00BF1AC7">
              <w:rPr>
                <w:lang w:val="en-US"/>
              </w:rPr>
              <w:t>The signatory declares that the information included in this questionnaire is true, accurate and complete and, in the event of any change in any circumstance, undertakes to immediately inform CIMAM.</w:t>
            </w:r>
          </w:p>
        </w:tc>
      </w:tr>
    </w:tbl>
    <w:p w14:paraId="1D205FC4"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22FD29E2" w14:textId="77777777" w:rsidTr="00876FAB">
        <w:tc>
          <w:tcPr>
            <w:tcW w:w="8217" w:type="dxa"/>
          </w:tcPr>
          <w:p w14:paraId="7E06A81C" w14:textId="77777777" w:rsidR="00A9462E" w:rsidRPr="00BF1AC7" w:rsidRDefault="00000000">
            <w:pPr>
              <w:spacing w:line="240" w:lineRule="auto"/>
              <w:jc w:val="both"/>
              <w:rPr>
                <w:lang w:val="en-US"/>
              </w:rPr>
            </w:pPr>
            <w:r w:rsidRPr="00BF1AC7">
              <w:rPr>
                <w:lang w:val="en-US"/>
              </w:rPr>
              <w:t>1.- Within the framework of your professional activity, have you previously maintained relations with national or foreign regulatory and supervisory authorities (Bank of Spain, CNMV, DGSFP, etc.)?</w:t>
            </w:r>
          </w:p>
        </w:tc>
        <w:tc>
          <w:tcPr>
            <w:tcW w:w="850" w:type="dxa"/>
          </w:tcPr>
          <w:p w14:paraId="606C2611"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2FFD4998"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056BAC3D" w14:textId="77777777" w:rsidTr="00876FAB">
        <w:tc>
          <w:tcPr>
            <w:tcW w:w="9962" w:type="dxa"/>
            <w:gridSpan w:val="3"/>
          </w:tcPr>
          <w:p w14:paraId="653C7886" w14:textId="77777777" w:rsidR="00A9462E" w:rsidRPr="00BF1AC7" w:rsidRDefault="00000000">
            <w:pPr>
              <w:spacing w:line="240" w:lineRule="auto"/>
              <w:contextualSpacing/>
              <w:rPr>
                <w:lang w:val="en-US"/>
              </w:rPr>
            </w:pPr>
            <w:r w:rsidRPr="00BF1AC7">
              <w:rPr>
                <w:lang w:val="en-US"/>
              </w:rPr>
              <w:t>If yes, indicate which ones and briefly explain the activities carried out:</w:t>
            </w:r>
          </w:p>
          <w:p w14:paraId="5BE89A13" w14:textId="77777777" w:rsidR="00B0414F" w:rsidRPr="00BF1AC7" w:rsidRDefault="00B0414F" w:rsidP="00876FAB">
            <w:pPr>
              <w:spacing w:line="240" w:lineRule="auto"/>
              <w:contextualSpacing/>
              <w:rPr>
                <w:sz w:val="28"/>
                <w:szCs w:val="28"/>
                <w:lang w:val="en-US"/>
              </w:rPr>
            </w:pPr>
          </w:p>
        </w:tc>
      </w:tr>
    </w:tbl>
    <w:p w14:paraId="0EBB51C4"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6E15238B" w14:textId="77777777" w:rsidTr="00876FAB">
        <w:tc>
          <w:tcPr>
            <w:tcW w:w="8217" w:type="dxa"/>
          </w:tcPr>
          <w:p w14:paraId="433C891F" w14:textId="77777777" w:rsidR="00A9462E" w:rsidRPr="00BF1AC7" w:rsidRDefault="00000000">
            <w:pPr>
              <w:spacing w:line="240" w:lineRule="auto"/>
              <w:jc w:val="both"/>
              <w:rPr>
                <w:lang w:val="en-US"/>
              </w:rPr>
            </w:pPr>
            <w:r w:rsidRPr="00BF1AC7">
              <w:rPr>
                <w:lang w:val="en-US"/>
              </w:rPr>
              <w:t>2.- Do you have a criminal record that has not been expunged in Spain or abroad?</w:t>
            </w:r>
          </w:p>
        </w:tc>
        <w:tc>
          <w:tcPr>
            <w:tcW w:w="850" w:type="dxa"/>
          </w:tcPr>
          <w:p w14:paraId="04653797"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3A1260B7"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76185391" w14:textId="77777777" w:rsidTr="00876FAB">
        <w:tc>
          <w:tcPr>
            <w:tcW w:w="9962" w:type="dxa"/>
            <w:gridSpan w:val="3"/>
          </w:tcPr>
          <w:p w14:paraId="3C018E3F" w14:textId="77777777" w:rsidR="00A9462E" w:rsidRPr="00BF1AC7" w:rsidRDefault="00000000">
            <w:pPr>
              <w:spacing w:line="240" w:lineRule="auto"/>
              <w:contextualSpacing/>
              <w:rPr>
                <w:lang w:val="en-US"/>
              </w:rPr>
            </w:pPr>
            <w:r w:rsidRPr="00BF1AC7">
              <w:rPr>
                <w:lang w:val="en-US"/>
              </w:rPr>
              <w:t>If yes, please explain briefly:</w:t>
            </w:r>
          </w:p>
          <w:p w14:paraId="22BADF61" w14:textId="77777777" w:rsidR="00B0414F" w:rsidRPr="00BF1AC7" w:rsidRDefault="00B0414F" w:rsidP="00876FAB">
            <w:pPr>
              <w:spacing w:line="240" w:lineRule="auto"/>
              <w:contextualSpacing/>
              <w:rPr>
                <w:sz w:val="28"/>
                <w:szCs w:val="28"/>
                <w:lang w:val="en-US"/>
              </w:rPr>
            </w:pPr>
          </w:p>
        </w:tc>
      </w:tr>
    </w:tbl>
    <w:p w14:paraId="1E4ADEE2"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3B22E7D5" w14:textId="77777777" w:rsidTr="00876FAB">
        <w:tc>
          <w:tcPr>
            <w:tcW w:w="8217" w:type="dxa"/>
          </w:tcPr>
          <w:p w14:paraId="39554BA9" w14:textId="77777777" w:rsidR="00A9462E" w:rsidRPr="00BF1AC7" w:rsidRDefault="00000000">
            <w:pPr>
              <w:spacing w:line="240" w:lineRule="auto"/>
              <w:jc w:val="both"/>
              <w:rPr>
                <w:lang w:val="en-US"/>
              </w:rPr>
            </w:pPr>
            <w:r w:rsidRPr="00BF1AC7">
              <w:rPr>
                <w:lang w:val="en-US"/>
              </w:rPr>
              <w:t>3.- Have you been or are you being investigated or convicted in Spain or abroad?</w:t>
            </w:r>
          </w:p>
        </w:tc>
        <w:tc>
          <w:tcPr>
            <w:tcW w:w="850" w:type="dxa"/>
          </w:tcPr>
          <w:p w14:paraId="184457C8"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10E84EC7"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2BEADF18" w14:textId="77777777" w:rsidTr="00876FAB">
        <w:tc>
          <w:tcPr>
            <w:tcW w:w="9962" w:type="dxa"/>
            <w:gridSpan w:val="3"/>
          </w:tcPr>
          <w:p w14:paraId="4524B16B" w14:textId="77777777" w:rsidR="00A9462E" w:rsidRPr="00BF1AC7" w:rsidRDefault="00000000">
            <w:pPr>
              <w:spacing w:line="240" w:lineRule="auto"/>
              <w:contextualSpacing/>
              <w:rPr>
                <w:lang w:val="en-US"/>
              </w:rPr>
            </w:pPr>
            <w:r w:rsidRPr="00BF1AC7">
              <w:rPr>
                <w:lang w:val="en-US"/>
              </w:rPr>
              <w:t>If yes, please indicate whether they are crimes against assets or against the economic order, against the Public Treasury and Social Security, crimes against the Public Administration or falsehoods.</w:t>
            </w:r>
          </w:p>
          <w:p w14:paraId="2BB723F3" w14:textId="77777777" w:rsidR="00B0414F" w:rsidRPr="00BF1AC7" w:rsidRDefault="00B0414F" w:rsidP="00876FAB">
            <w:pPr>
              <w:spacing w:line="240" w:lineRule="auto"/>
              <w:contextualSpacing/>
              <w:rPr>
                <w:sz w:val="28"/>
                <w:szCs w:val="28"/>
                <w:lang w:val="en-US"/>
              </w:rPr>
            </w:pPr>
          </w:p>
        </w:tc>
      </w:tr>
    </w:tbl>
    <w:p w14:paraId="6C7D6FF0"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0B9522AA" w14:textId="77777777" w:rsidTr="00876FAB">
        <w:tc>
          <w:tcPr>
            <w:tcW w:w="8217" w:type="dxa"/>
          </w:tcPr>
          <w:p w14:paraId="233C2A53" w14:textId="77777777" w:rsidR="00A9462E" w:rsidRPr="00BF1AC7" w:rsidRDefault="00000000">
            <w:pPr>
              <w:spacing w:line="240" w:lineRule="auto"/>
              <w:jc w:val="both"/>
              <w:rPr>
                <w:lang w:val="en-US"/>
              </w:rPr>
            </w:pPr>
            <w:r w:rsidRPr="00BF1AC7">
              <w:rPr>
                <w:lang w:val="en-US"/>
              </w:rPr>
              <w:t>4.- Are you, or were you in the past, disqualified (or dismissed) from the exercise of any profession, public office or administrative or managerial position?</w:t>
            </w:r>
          </w:p>
        </w:tc>
        <w:tc>
          <w:tcPr>
            <w:tcW w:w="850" w:type="dxa"/>
          </w:tcPr>
          <w:p w14:paraId="5630676D"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19FCA00F"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70D08CE2" w14:textId="77777777" w:rsidTr="00876FAB">
        <w:tc>
          <w:tcPr>
            <w:tcW w:w="9962" w:type="dxa"/>
            <w:gridSpan w:val="3"/>
          </w:tcPr>
          <w:p w14:paraId="735F849C" w14:textId="77777777" w:rsidR="00A9462E" w:rsidRPr="00BF1AC7" w:rsidRDefault="00000000">
            <w:pPr>
              <w:spacing w:line="240" w:lineRule="auto"/>
              <w:contextualSpacing/>
              <w:rPr>
                <w:lang w:val="en-US"/>
              </w:rPr>
            </w:pPr>
            <w:r w:rsidRPr="00BF1AC7">
              <w:rPr>
                <w:lang w:val="en-US"/>
              </w:rPr>
              <w:t>If yes, please explain briefly:</w:t>
            </w:r>
          </w:p>
          <w:p w14:paraId="326F3EFF" w14:textId="77777777" w:rsidR="00B0414F" w:rsidRPr="00BF1AC7" w:rsidRDefault="00B0414F" w:rsidP="00876FAB">
            <w:pPr>
              <w:spacing w:line="240" w:lineRule="auto"/>
              <w:contextualSpacing/>
              <w:rPr>
                <w:sz w:val="28"/>
                <w:szCs w:val="28"/>
                <w:lang w:val="en-US"/>
              </w:rPr>
            </w:pPr>
          </w:p>
        </w:tc>
      </w:tr>
    </w:tbl>
    <w:p w14:paraId="0BB9A88D"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1161C813" w14:textId="77777777" w:rsidTr="00876FAB">
        <w:tc>
          <w:tcPr>
            <w:tcW w:w="8217" w:type="dxa"/>
          </w:tcPr>
          <w:p w14:paraId="6C83D2CE" w14:textId="77777777" w:rsidR="00A9462E" w:rsidRPr="00BF1AC7" w:rsidRDefault="00000000">
            <w:pPr>
              <w:spacing w:line="240" w:lineRule="auto"/>
              <w:jc w:val="both"/>
              <w:rPr>
                <w:lang w:val="en-US"/>
              </w:rPr>
            </w:pPr>
            <w:r w:rsidRPr="00BF1AC7">
              <w:rPr>
                <w:lang w:val="en-US"/>
              </w:rPr>
              <w:t>5.- Have you been sanctioned or are you being investigated in Spain or abroad for infringement of administrative regulations?</w:t>
            </w:r>
          </w:p>
        </w:tc>
        <w:tc>
          <w:tcPr>
            <w:tcW w:w="850" w:type="dxa"/>
          </w:tcPr>
          <w:p w14:paraId="183B21C6"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2F8B6300"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4B92A013" w14:textId="77777777" w:rsidTr="00876FAB">
        <w:tc>
          <w:tcPr>
            <w:tcW w:w="9962" w:type="dxa"/>
            <w:gridSpan w:val="3"/>
          </w:tcPr>
          <w:p w14:paraId="6F4548E8" w14:textId="77777777" w:rsidR="00A9462E" w:rsidRPr="00BF1AC7" w:rsidRDefault="00000000">
            <w:pPr>
              <w:spacing w:line="240" w:lineRule="auto"/>
              <w:contextualSpacing/>
              <w:rPr>
                <w:lang w:val="en-US"/>
              </w:rPr>
            </w:pPr>
            <w:r w:rsidRPr="00BF1AC7">
              <w:rPr>
                <w:lang w:val="en-US"/>
              </w:rPr>
              <w:t>If yes, please explain briefly:</w:t>
            </w:r>
          </w:p>
          <w:p w14:paraId="500ADB79" w14:textId="77777777" w:rsidR="00B0414F" w:rsidRPr="00BF1AC7" w:rsidRDefault="00B0414F" w:rsidP="00876FAB">
            <w:pPr>
              <w:spacing w:line="240" w:lineRule="auto"/>
              <w:contextualSpacing/>
              <w:rPr>
                <w:sz w:val="28"/>
                <w:szCs w:val="28"/>
                <w:lang w:val="en-US"/>
              </w:rPr>
            </w:pPr>
          </w:p>
        </w:tc>
      </w:tr>
    </w:tbl>
    <w:p w14:paraId="5313E10D"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660E7D5E" w14:textId="77777777" w:rsidTr="00876FAB">
        <w:tc>
          <w:tcPr>
            <w:tcW w:w="8217" w:type="dxa"/>
          </w:tcPr>
          <w:p w14:paraId="3CAD9BFF" w14:textId="77777777" w:rsidR="00A9462E" w:rsidRPr="00BF1AC7" w:rsidRDefault="00000000">
            <w:pPr>
              <w:spacing w:line="240" w:lineRule="auto"/>
              <w:jc w:val="both"/>
              <w:rPr>
                <w:lang w:val="en-US"/>
              </w:rPr>
            </w:pPr>
            <w:r w:rsidRPr="00BF1AC7">
              <w:rPr>
                <w:lang w:val="en-US"/>
              </w:rPr>
              <w:t>6.- Do you perform any complementary activity, apart from your work for the Entity, in which there may be a conflict of interest with your duties at CIMAM?</w:t>
            </w:r>
          </w:p>
        </w:tc>
        <w:tc>
          <w:tcPr>
            <w:tcW w:w="850" w:type="dxa"/>
          </w:tcPr>
          <w:p w14:paraId="6B464B2B"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02BEA00B"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1D09E5CF" w14:textId="77777777" w:rsidTr="00876FAB">
        <w:tc>
          <w:tcPr>
            <w:tcW w:w="9962" w:type="dxa"/>
            <w:gridSpan w:val="3"/>
          </w:tcPr>
          <w:p w14:paraId="54EC61E8" w14:textId="77777777" w:rsidR="00A9462E" w:rsidRPr="00BF1AC7" w:rsidRDefault="00000000">
            <w:pPr>
              <w:spacing w:line="240" w:lineRule="auto"/>
              <w:contextualSpacing/>
              <w:rPr>
                <w:lang w:val="en-US"/>
              </w:rPr>
            </w:pPr>
            <w:r w:rsidRPr="00BF1AC7">
              <w:rPr>
                <w:lang w:val="en-US"/>
              </w:rPr>
              <w:t>If yes, indicate which ones and briefly explain:</w:t>
            </w:r>
          </w:p>
          <w:p w14:paraId="0B74DB33" w14:textId="77777777" w:rsidR="00B0414F" w:rsidRPr="00BF1AC7" w:rsidRDefault="00B0414F" w:rsidP="00876FAB">
            <w:pPr>
              <w:spacing w:line="240" w:lineRule="auto"/>
              <w:contextualSpacing/>
              <w:rPr>
                <w:sz w:val="28"/>
                <w:szCs w:val="28"/>
                <w:lang w:val="en-US"/>
              </w:rPr>
            </w:pPr>
          </w:p>
        </w:tc>
      </w:tr>
    </w:tbl>
    <w:p w14:paraId="1FC1E51B" w14:textId="77777777" w:rsidR="00B0414F" w:rsidRPr="00BF1AC7" w:rsidRDefault="00B0414F" w:rsidP="00B0414F">
      <w:pPr>
        <w:spacing w:line="240" w:lineRule="auto"/>
        <w:contextualSpacing/>
        <w:jc w:val="both"/>
        <w:rPr>
          <w:b/>
          <w:bCs/>
          <w:lang w:val="en-US"/>
        </w:rPr>
      </w:pPr>
    </w:p>
    <w:tbl>
      <w:tblPr>
        <w:tblStyle w:val="Tablaconcuadrcula"/>
        <w:tblW w:w="0" w:type="auto"/>
        <w:tblLook w:val="04A0" w:firstRow="1" w:lastRow="0" w:firstColumn="1" w:lastColumn="0" w:noHBand="0" w:noVBand="1"/>
      </w:tblPr>
      <w:tblGrid>
        <w:gridCol w:w="8217"/>
        <w:gridCol w:w="850"/>
        <w:gridCol w:w="895"/>
      </w:tblGrid>
      <w:tr w:rsidR="00B0414F" w14:paraId="42755E6D" w14:textId="77777777" w:rsidTr="00876FAB">
        <w:tc>
          <w:tcPr>
            <w:tcW w:w="8217" w:type="dxa"/>
          </w:tcPr>
          <w:p w14:paraId="6C7F0B68" w14:textId="77777777" w:rsidR="00A9462E" w:rsidRPr="00BF1AC7" w:rsidRDefault="00000000">
            <w:pPr>
              <w:spacing w:line="240" w:lineRule="auto"/>
              <w:jc w:val="both"/>
              <w:rPr>
                <w:lang w:val="en-US"/>
              </w:rPr>
            </w:pPr>
            <w:r w:rsidRPr="00BF1AC7">
              <w:rPr>
                <w:lang w:val="en-US"/>
              </w:rPr>
              <w:t xml:space="preserve">Have you received gifts, hospitality or invitations from third parties that exceed an estimated value of more than </w:t>
            </w:r>
            <w:r w:rsidR="005517BD" w:rsidRPr="00BF1AC7">
              <w:rPr>
                <w:lang w:val="en-US"/>
              </w:rPr>
              <w:t xml:space="preserve">100 </w:t>
            </w:r>
            <w:r w:rsidRPr="00BF1AC7">
              <w:rPr>
                <w:lang w:val="en-US"/>
              </w:rPr>
              <w:t>euros or that have influenced or may influence your decision making?</w:t>
            </w:r>
          </w:p>
        </w:tc>
        <w:tc>
          <w:tcPr>
            <w:tcW w:w="850" w:type="dxa"/>
          </w:tcPr>
          <w:p w14:paraId="60E58360" w14:textId="77777777" w:rsidR="00A9462E" w:rsidRDefault="00000000">
            <w:pPr>
              <w:spacing w:line="240" w:lineRule="auto"/>
              <w:contextualSpacing/>
              <w:jc w:val="center"/>
              <w:rPr>
                <w:sz w:val="28"/>
                <w:szCs w:val="28"/>
              </w:rPr>
            </w:pPr>
            <w:r w:rsidRPr="00A336CA">
              <w:rPr>
                <w:sz w:val="28"/>
                <w:szCs w:val="28"/>
              </w:rPr>
              <w:t>YES</w:t>
            </w:r>
          </w:p>
        </w:tc>
        <w:tc>
          <w:tcPr>
            <w:tcW w:w="895" w:type="dxa"/>
          </w:tcPr>
          <w:p w14:paraId="5FEDD79C" w14:textId="77777777" w:rsidR="00A9462E" w:rsidRDefault="00000000">
            <w:pPr>
              <w:spacing w:line="240" w:lineRule="auto"/>
              <w:contextualSpacing/>
              <w:jc w:val="center"/>
              <w:rPr>
                <w:sz w:val="28"/>
                <w:szCs w:val="28"/>
              </w:rPr>
            </w:pPr>
            <w:r w:rsidRPr="00A336CA">
              <w:rPr>
                <w:sz w:val="28"/>
                <w:szCs w:val="28"/>
              </w:rPr>
              <w:t>NO</w:t>
            </w:r>
          </w:p>
        </w:tc>
      </w:tr>
      <w:tr w:rsidR="00B0414F" w:rsidRPr="00BF1AC7" w14:paraId="74B88749" w14:textId="77777777" w:rsidTr="00876FAB">
        <w:tc>
          <w:tcPr>
            <w:tcW w:w="9962" w:type="dxa"/>
            <w:gridSpan w:val="3"/>
          </w:tcPr>
          <w:p w14:paraId="2BB464E0" w14:textId="77777777" w:rsidR="00A9462E" w:rsidRPr="00BF1AC7" w:rsidRDefault="00000000">
            <w:pPr>
              <w:spacing w:line="240" w:lineRule="auto"/>
              <w:contextualSpacing/>
              <w:rPr>
                <w:lang w:val="en-US"/>
              </w:rPr>
            </w:pPr>
            <w:r w:rsidRPr="00BF1AC7">
              <w:rPr>
                <w:lang w:val="en-US"/>
              </w:rPr>
              <w:t>If yes, please explain briefly:</w:t>
            </w:r>
          </w:p>
          <w:p w14:paraId="428EA0B8" w14:textId="77777777" w:rsidR="00B0414F" w:rsidRPr="00BF1AC7" w:rsidRDefault="00B0414F" w:rsidP="00876FAB">
            <w:pPr>
              <w:spacing w:line="240" w:lineRule="auto"/>
              <w:contextualSpacing/>
              <w:rPr>
                <w:sz w:val="28"/>
                <w:szCs w:val="28"/>
                <w:lang w:val="en-US"/>
              </w:rPr>
            </w:pPr>
          </w:p>
        </w:tc>
      </w:tr>
    </w:tbl>
    <w:p w14:paraId="662AF08E" w14:textId="77777777" w:rsidR="00B0414F" w:rsidRPr="00BF1AC7" w:rsidRDefault="00B0414F" w:rsidP="00B0414F">
      <w:pPr>
        <w:spacing w:line="240" w:lineRule="auto"/>
        <w:contextualSpacing/>
        <w:jc w:val="both"/>
        <w:rPr>
          <w:b/>
          <w:bCs/>
          <w:lang w:val="en-US"/>
        </w:rPr>
      </w:pPr>
    </w:p>
    <w:p w14:paraId="185B6D4D" w14:textId="77777777" w:rsidR="00A9462E" w:rsidRPr="00BF1AC7" w:rsidRDefault="00000000">
      <w:pPr>
        <w:spacing w:line="240" w:lineRule="auto"/>
        <w:contextualSpacing/>
        <w:jc w:val="both"/>
        <w:rPr>
          <w:lang w:val="en-US"/>
        </w:rPr>
      </w:pPr>
      <w:r w:rsidRPr="00BF1AC7">
        <w:rPr>
          <w:lang w:val="en-US"/>
        </w:rPr>
        <w:t>In Barcelona, on the ___ day of _________ of 20__.</w:t>
      </w:r>
    </w:p>
    <w:p w14:paraId="067CE42A" w14:textId="77777777" w:rsidR="00B0414F" w:rsidRPr="00BF1AC7" w:rsidRDefault="00B0414F" w:rsidP="00B0414F">
      <w:pPr>
        <w:spacing w:line="240" w:lineRule="auto"/>
        <w:contextualSpacing/>
        <w:jc w:val="both"/>
        <w:rPr>
          <w:lang w:val="en-US"/>
        </w:rPr>
      </w:pPr>
    </w:p>
    <w:tbl>
      <w:tblPr>
        <w:tblStyle w:val="Tablaconcuadrcula"/>
        <w:tblW w:w="0" w:type="auto"/>
        <w:tblInd w:w="2405" w:type="dxa"/>
        <w:tblLook w:val="04A0" w:firstRow="1" w:lastRow="0" w:firstColumn="1" w:lastColumn="0" w:noHBand="0" w:noVBand="1"/>
      </w:tblPr>
      <w:tblGrid>
        <w:gridCol w:w="4678"/>
      </w:tblGrid>
      <w:tr w:rsidR="00B0414F" w14:paraId="7AAAF07D" w14:textId="77777777" w:rsidTr="00876FAB">
        <w:tc>
          <w:tcPr>
            <w:tcW w:w="4678" w:type="dxa"/>
          </w:tcPr>
          <w:p w14:paraId="0049D3C9" w14:textId="77777777" w:rsidR="00B0414F" w:rsidRPr="00BF1AC7" w:rsidRDefault="00B0414F" w:rsidP="00876FAB">
            <w:pPr>
              <w:pStyle w:val="NormalWeb"/>
              <w:spacing w:before="0" w:beforeAutospacing="0" w:after="0" w:afterAutospacing="0"/>
              <w:contextualSpacing/>
              <w:jc w:val="both"/>
              <w:rPr>
                <w:rFonts w:ascii="Avenir Next" w:hAnsi="Avenir Next"/>
                <w:b w:val="0"/>
                <w:bCs/>
                <w:sz w:val="28"/>
                <w:szCs w:val="28"/>
                <w:lang w:val="en-US"/>
              </w:rPr>
            </w:pPr>
          </w:p>
          <w:p w14:paraId="2B4E8629" w14:textId="77777777" w:rsidR="00B0414F" w:rsidRPr="00BF1AC7" w:rsidRDefault="00B0414F" w:rsidP="00876FAB">
            <w:pPr>
              <w:pStyle w:val="NormalWeb"/>
              <w:spacing w:before="0" w:beforeAutospacing="0" w:after="0" w:afterAutospacing="0"/>
              <w:contextualSpacing/>
              <w:jc w:val="both"/>
              <w:rPr>
                <w:rFonts w:ascii="Avenir Next" w:hAnsi="Avenir Next"/>
                <w:b w:val="0"/>
                <w:bCs/>
                <w:sz w:val="28"/>
                <w:szCs w:val="28"/>
                <w:lang w:val="en-US"/>
              </w:rPr>
            </w:pPr>
          </w:p>
          <w:p w14:paraId="7E7D98F3" w14:textId="77777777" w:rsidR="00B0414F" w:rsidRPr="00BF1AC7" w:rsidRDefault="00B0414F" w:rsidP="00876FAB">
            <w:pPr>
              <w:pStyle w:val="NormalWeb"/>
              <w:spacing w:before="0" w:beforeAutospacing="0" w:after="0" w:afterAutospacing="0"/>
              <w:contextualSpacing/>
              <w:jc w:val="both"/>
              <w:rPr>
                <w:rFonts w:ascii="Avenir Next" w:hAnsi="Avenir Next"/>
                <w:b w:val="0"/>
                <w:bCs/>
                <w:sz w:val="28"/>
                <w:szCs w:val="28"/>
                <w:lang w:val="en-US"/>
              </w:rPr>
            </w:pPr>
          </w:p>
          <w:p w14:paraId="3361AA80" w14:textId="77777777" w:rsidR="00B0414F" w:rsidRPr="00BF1AC7" w:rsidRDefault="00B0414F" w:rsidP="00876FAB">
            <w:pPr>
              <w:pStyle w:val="NormalWeb"/>
              <w:spacing w:before="0" w:beforeAutospacing="0" w:after="0" w:afterAutospacing="0"/>
              <w:contextualSpacing/>
              <w:jc w:val="both"/>
              <w:rPr>
                <w:rFonts w:ascii="Avenir Next" w:hAnsi="Avenir Next"/>
                <w:b w:val="0"/>
                <w:bCs/>
                <w:sz w:val="28"/>
                <w:szCs w:val="28"/>
                <w:lang w:val="en-US"/>
              </w:rPr>
            </w:pPr>
          </w:p>
          <w:p w14:paraId="44D6ACAB" w14:textId="77777777" w:rsidR="00A9462E" w:rsidRDefault="00000000">
            <w:pPr>
              <w:pStyle w:val="NormalWeb"/>
              <w:spacing w:before="0" w:beforeAutospacing="0" w:after="0" w:afterAutospacing="0"/>
              <w:contextualSpacing/>
              <w:jc w:val="center"/>
              <w:rPr>
                <w:rFonts w:ascii="Avenir Next" w:hAnsi="Avenir Next"/>
                <w:sz w:val="20"/>
                <w:szCs w:val="20"/>
              </w:rPr>
            </w:pPr>
            <w:r w:rsidRPr="00E91BC6">
              <w:rPr>
                <w:rFonts w:ascii="Avenir Next" w:hAnsi="Avenir Next"/>
                <w:sz w:val="20"/>
                <w:szCs w:val="20"/>
              </w:rPr>
              <w:t>Signature</w:t>
            </w:r>
          </w:p>
        </w:tc>
      </w:tr>
    </w:tbl>
    <w:p w14:paraId="0AD8D97C" w14:textId="77777777" w:rsidR="00B0414F" w:rsidRDefault="00B0414F" w:rsidP="00B0414F">
      <w:pPr>
        <w:spacing w:line="240" w:lineRule="auto"/>
        <w:contextualSpacing/>
        <w:jc w:val="both"/>
      </w:pPr>
    </w:p>
    <w:p w14:paraId="3C1C1714" w14:textId="77777777" w:rsidR="00C151FD" w:rsidRDefault="00000000" w:rsidP="00B0414F">
      <w:pPr>
        <w:spacing w:line="240" w:lineRule="auto"/>
        <w:contextualSpacing/>
        <w:jc w:val="both"/>
      </w:pPr>
      <w:r>
        <w:rPr>
          <w:noProof/>
        </w:rPr>
        <w:pict w14:anchorId="736C7596">
          <v:rect id="_x0000_i1026" alt="" style="width:441.9pt;height:.05pt;mso-width-percent:0;mso-height-percent:0;mso-width-percent:0;mso-height-percent:0" o:hralign="center" o:hrstd="t" o:hr="t" fillcolor="#a0a0a0" stroked="f"/>
        </w:pict>
      </w:r>
    </w:p>
    <w:p w14:paraId="1CAE3A7A" w14:textId="77777777" w:rsidR="00C151FD" w:rsidRPr="00FD7959" w:rsidRDefault="00C151FD" w:rsidP="00B0414F">
      <w:pPr>
        <w:spacing w:line="240" w:lineRule="auto"/>
        <w:contextualSpacing/>
        <w:jc w:val="both"/>
      </w:pPr>
    </w:p>
    <w:sectPr w:rsidR="00C151FD" w:rsidRPr="00FD7959" w:rsidSect="00650023">
      <w:headerReference w:type="default" r:id="rId9"/>
      <w:footerReference w:type="default" r:id="rId10"/>
      <w:pgSz w:w="11900" w:h="16840"/>
      <w:pgMar w:top="1247" w:right="964" w:bottom="816" w:left="964" w:header="96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F9AD" w14:textId="77777777" w:rsidR="00650023" w:rsidRDefault="00650023" w:rsidP="007F170A">
      <w:pPr>
        <w:spacing w:line="240" w:lineRule="auto"/>
      </w:pPr>
      <w:r>
        <w:separator/>
      </w:r>
    </w:p>
  </w:endnote>
  <w:endnote w:type="continuationSeparator" w:id="0">
    <w:p w14:paraId="24019E7C" w14:textId="77777777" w:rsidR="00650023" w:rsidRDefault="00650023" w:rsidP="007F1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BC7D" w14:textId="77777777" w:rsidR="00A9462E" w:rsidRDefault="00000000">
    <w:pPr>
      <w:pStyle w:val="Piedepgina"/>
      <w:pBdr>
        <w:top w:val="single" w:sz="4" w:space="1" w:color="auto"/>
      </w:pBdr>
      <w:jc w:val="center"/>
      <w:rPr>
        <w:b/>
        <w:bCs/>
        <w:color w:val="000000" w:themeColor="text1"/>
        <w:sz w:val="16"/>
        <w:szCs w:val="16"/>
      </w:rPr>
    </w:pPr>
    <w:r w:rsidRPr="00403589">
      <w:rPr>
        <w:b/>
        <w:bCs/>
        <w:color w:val="000000" w:themeColor="text1"/>
        <w:sz w:val="16"/>
        <w:szCs w:val="16"/>
      </w:rPr>
      <w:t xml:space="preserve">Page </w:t>
    </w:r>
    <w:r w:rsidRPr="00403589">
      <w:rPr>
        <w:b/>
        <w:bCs/>
        <w:color w:val="000000" w:themeColor="text1"/>
        <w:sz w:val="16"/>
        <w:szCs w:val="16"/>
      </w:rPr>
      <w:fldChar w:fldCharType="begin"/>
    </w:r>
    <w:r w:rsidRPr="00403589">
      <w:rPr>
        <w:b/>
        <w:bCs/>
        <w:color w:val="000000" w:themeColor="text1"/>
        <w:sz w:val="16"/>
        <w:szCs w:val="16"/>
      </w:rPr>
      <w:instrText>PAGE  \* Arabic  \* MERGEFORMAT</w:instrText>
    </w:r>
    <w:r w:rsidRPr="00403589">
      <w:rPr>
        <w:b/>
        <w:bCs/>
        <w:color w:val="000000" w:themeColor="text1"/>
        <w:sz w:val="16"/>
        <w:szCs w:val="16"/>
      </w:rPr>
      <w:fldChar w:fldCharType="separate"/>
    </w:r>
    <w:r w:rsidRPr="00403589">
      <w:rPr>
        <w:b/>
        <w:bCs/>
        <w:color w:val="000000" w:themeColor="text1"/>
        <w:sz w:val="16"/>
        <w:szCs w:val="16"/>
      </w:rPr>
      <w:t>2</w:t>
    </w:r>
    <w:r w:rsidRPr="00403589">
      <w:rPr>
        <w:b/>
        <w:bCs/>
        <w:color w:val="000000" w:themeColor="text1"/>
        <w:sz w:val="16"/>
        <w:szCs w:val="16"/>
      </w:rPr>
      <w:fldChar w:fldCharType="end"/>
    </w:r>
    <w:r w:rsidRPr="00403589">
      <w:rPr>
        <w:b/>
        <w:bCs/>
        <w:color w:val="000000" w:themeColor="text1"/>
        <w:sz w:val="16"/>
        <w:szCs w:val="16"/>
      </w:rPr>
      <w:t xml:space="preserve"> from </w:t>
    </w:r>
    <w:r w:rsidRPr="00403589">
      <w:rPr>
        <w:b/>
        <w:bCs/>
        <w:color w:val="000000" w:themeColor="text1"/>
        <w:sz w:val="16"/>
        <w:szCs w:val="16"/>
      </w:rPr>
      <w:fldChar w:fldCharType="begin"/>
    </w:r>
    <w:r w:rsidRPr="00403589">
      <w:rPr>
        <w:b/>
        <w:bCs/>
        <w:color w:val="000000" w:themeColor="text1"/>
        <w:sz w:val="16"/>
        <w:szCs w:val="16"/>
      </w:rPr>
      <w:instrText>NUMPAGES  \* Arabic  \* MERGEFORMAT</w:instrText>
    </w:r>
    <w:r w:rsidRPr="00403589">
      <w:rPr>
        <w:b/>
        <w:bCs/>
        <w:color w:val="000000" w:themeColor="text1"/>
        <w:sz w:val="16"/>
        <w:szCs w:val="16"/>
      </w:rPr>
      <w:fldChar w:fldCharType="separate"/>
    </w:r>
    <w:r w:rsidRPr="00403589">
      <w:rPr>
        <w:b/>
        <w:bCs/>
        <w:color w:val="000000" w:themeColor="text1"/>
        <w:sz w:val="16"/>
        <w:szCs w:val="16"/>
      </w:rPr>
      <w:t>2</w:t>
    </w:r>
    <w:r w:rsidRPr="00403589">
      <w:rPr>
        <w:b/>
        <w:bCs/>
        <w:color w:val="000000" w:themeColor="text1"/>
        <w:sz w:val="16"/>
        <w:szCs w:val="16"/>
      </w:rPr>
      <w:fldChar w:fldCharType="end"/>
    </w:r>
  </w:p>
  <w:p w14:paraId="6C91FFAB" w14:textId="77777777" w:rsidR="007F170A" w:rsidRDefault="007F1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E363" w14:textId="77777777" w:rsidR="00650023" w:rsidRDefault="00650023" w:rsidP="007F170A">
      <w:pPr>
        <w:spacing w:line="240" w:lineRule="auto"/>
      </w:pPr>
      <w:r>
        <w:separator/>
      </w:r>
    </w:p>
  </w:footnote>
  <w:footnote w:type="continuationSeparator" w:id="0">
    <w:p w14:paraId="5CF069CA" w14:textId="77777777" w:rsidR="00650023" w:rsidRDefault="00650023" w:rsidP="007F1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6D3A" w14:textId="77777777" w:rsidR="00A9462E" w:rsidRDefault="00000000">
    <w:pPr>
      <w:pStyle w:val="Encabezado"/>
    </w:pPr>
    <w:r>
      <w:rPr>
        <w:noProof/>
      </w:rPr>
      <mc:AlternateContent>
        <mc:Choice Requires="wps">
          <w:drawing>
            <wp:anchor distT="0" distB="0" distL="114300" distR="114300" simplePos="0" relativeHeight="251661312" behindDoc="0" locked="0" layoutInCell="1" allowOverlap="1" wp14:anchorId="4FC7D42C" wp14:editId="402383E9">
              <wp:simplePos x="0" y="0"/>
              <wp:positionH relativeFrom="column">
                <wp:posOffset>-153564</wp:posOffset>
              </wp:positionH>
              <wp:positionV relativeFrom="paragraph">
                <wp:posOffset>-447365</wp:posOffset>
              </wp:positionV>
              <wp:extent cx="1299410" cy="605017"/>
              <wp:effectExtent l="0" t="0" r="0" b="5080"/>
              <wp:wrapNone/>
              <wp:docPr id="513125239" name="Cuadro de texto 1"/>
              <wp:cNvGraphicFramePr/>
              <a:graphic xmlns:a="http://schemas.openxmlformats.org/drawingml/2006/main">
                <a:graphicData uri="http://schemas.microsoft.com/office/word/2010/wordprocessingShape">
                  <wps:wsp>
                    <wps:cNvSpPr txBox="1"/>
                    <wps:spPr>
                      <a:xfrm>
                        <a:off x="0" y="0"/>
                        <a:ext cx="1299410" cy="605017"/>
                      </a:xfrm>
                      <a:prstGeom prst="rect">
                        <a:avLst/>
                      </a:prstGeom>
                      <a:solidFill>
                        <a:schemeClr val="lt1"/>
                      </a:solidFill>
                      <a:ln w="6350">
                        <a:noFill/>
                      </a:ln>
                    </wps:spPr>
                    <wps:txbx>
                      <w:txbxContent>
                        <w:p w14:paraId="407F243E" w14:textId="77777777" w:rsidR="00B332C7" w:rsidRDefault="00B332C7" w:rsidP="00B332C7">
                          <w:r w:rsidRPr="00533F74">
                            <w:rPr>
                              <w:noProof/>
                            </w:rPr>
                            <w:drawing>
                              <wp:inline distT="0" distB="0" distL="0" distR="0" wp14:anchorId="1E76D631" wp14:editId="5003E78C">
                                <wp:extent cx="1155700" cy="495300"/>
                                <wp:effectExtent l="0" t="0" r="0" b="0"/>
                                <wp:docPr id="1970097013" name="Imagen 197009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92754" name=""/>
                                        <pic:cNvPicPr/>
                                      </pic:nvPicPr>
                                      <pic:blipFill>
                                        <a:blip r:embed="rId1"/>
                                        <a:stretch>
                                          <a:fillRect/>
                                        </a:stretch>
                                      </pic:blipFill>
                                      <pic:spPr>
                                        <a:xfrm>
                                          <a:off x="0" y="0"/>
                                          <a:ext cx="1155700" cy="495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http://schemas.openxmlformats.org/drawingml/2006/main">
          <w:pict>
            <v:shapetype id="_x0000_t202" coordsize="21600,21600" o:spt="202" path="m,l,21600r21600,l21600,xe" w14:anchorId="1E19602E">
              <v:stroke joinstyle="miter"/>
              <v:path gradientshapeok="t" o:connecttype="rect"/>
            </v:shapetype>
            <v:shape id="_x0000_s1028" style="position:absolute;margin-left:-12.1pt;margin-top:-35.25pt;width:102.3pt;height:4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NPKwIAAFQEAAAOAAAAZHJzL2Uyb0RvYy54bWysVEtv2zAMvg/YfxB0X2xnSdsYcYosRYYB&#10;RVsgHXpWZCk2IIuapMTOfv0o2Xms22nYRSZF6uPro+f3XaPIQVhXgy5oNkopEZpDWetdQb+/rj/d&#10;UeI80yVToEVBj8LR+8XHD/PW5GIMFahSWIIg2uWtKWjlvcmTxPFKNMyNwAiNRgm2YR5Vu0tKy1pE&#10;b1QyTtObpAVbGgtcOIe3D72RLiK+lIL7Zymd8EQVFHPz8bTx3IYzWcxZvrPMVDUf0mD/kEXDao1B&#10;z1APzDOyt/UfUE3NLTiQfsShSUDKmotYA1aTpe+q2VTMiFgLNseZc5vc/4PlT4eNebHEd1+gwwGG&#10;hrTG5Q4vQz2dtE34YqYE7djC47ltovOEh0fj2WySoYmj7SadptltgEkur411/quAhgShoBbHErvF&#10;Do/O964nlxDMgarLda1UVAIVxEpZcmA4ROVjjgj+m5fSpMXgn6dpBNYQnvfISmMul5qC5LttNxS6&#10;hfKI9VvoqeEMX9eY5CNz/oVZ5ALWhfz2z3hIBRgEBomSCuzPv90HfxwRWilpkVsFdT/2zApK1DeN&#10;w5tlk0kgY1Qm09sxKvbasr226H2zAqw8w00yPIrB36uTKC00b7gGyxAVTUxzjF1QfxJXvmc8rhEX&#10;y2V0QvoZ5h/1xvAAHTodRvDavTFrhjl5nPATnFjI8nfj6n3DSw3LvQdZx1mGBvddHfqO1I1sGNYs&#10;7Ma1Hr0uP4PFLwAAAP//AwBQSwMEFAAGAAgAAAAhAOBCJpLlAAAADwEAAA8AAABkcnMvZG93bnJl&#10;di54bWxMT8tOwzAQvCPxD9YicUGtTZrSKI1TIV6VuNG0IG5ubJKIeB3FbhL+nu0JLqtdzew8ss1k&#10;WzaY3jcOJdzOBTCDpdMNVhL2xfMsAeaDQq1ah0bCj/GwyS8vMpVqN+KbGXahYiSCPlUS6hC6lHNf&#10;1sYqP3edQcK+XG9VoLOvuO7VSOK25ZEQd9yqBsmhVp15qE35vTtZCZ831cern14O42K56J62Q7F6&#10;14WU11fT45rG/RpYMFP4+4BzB8oPOQU7uhNqz1oJsyiOiErLSiyBnRmJiIEdJURxAjzP+P8e+S8A&#10;AAD//wMAUEsBAi0AFAAGAAgAAAAhALaDOJL+AAAA4QEAABMAAAAAAAAAAAAAAAAAAAAAAFtDb250&#10;ZW50X1R5cGVzXS54bWxQSwECLQAUAAYACAAAACEAOP0h/9YAAACUAQAACwAAAAAAAAAAAAAAAAAv&#10;AQAAX3JlbHMvLnJlbHNQSwECLQAUAAYACAAAACEAyHTzTysCAABUBAAADgAAAAAAAAAAAAAAAAAu&#10;AgAAZHJzL2Uyb0RvYy54bWxQSwECLQAUAAYACAAAACEA4EImkuUAAAAPAQAADwAAAAAAAAAAAAAA&#10;AACFBAAAZHJzL2Rvd25yZXYueG1sUEsFBgAAAAAEAAQA8wAAAJcFAAAAAA==&#10;">
              <v:textbox>
                <w:txbxContent>
                  <w:p w:rsidR="00B332C7" w:rsidP="00B332C7" w:rsidRDefault="00B332C7">
                    <w:r w:rsidRPr="00533F74">
                      <w:rPr>
                        <w:noProof/>
                      </w:rPr>
                      <w:drawing>
                        <wp:inline distT="0" distB="0" distL="0" distR="0" wp14:anchorId="450ABF5E" wp14:editId="485C4414">
                          <wp:extent cx="1155700" cy="495300"/>
                          <wp:effectExtent l="0" t="0" r="0" b="0"/>
                          <wp:docPr id="1149801419" name="Imagen 114980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92754" name=""/>
                                  <pic:cNvPicPr/>
                                </pic:nvPicPr>
                                <pic:blipFill>
                                  <a:blip r:embed="rId2"/>
                                  <a:stretch>
                                    <a:fillRect/>
                                  </a:stretch>
                                </pic:blipFill>
                                <pic:spPr>
                                  <a:xfrm>
                                    <a:off x="0" y="0"/>
                                    <a:ext cx="1155700" cy="495300"/>
                                  </a:xfrm>
                                  <a:prstGeom prst="rect">
                                    <a:avLst/>
                                  </a:prstGeom>
                                </pic:spPr>
                              </pic:pic>
                            </a:graphicData>
                          </a:graphic>
                        </wp:inline>
                      </w:drawing>
                    </w:r>
                  </w:p>
                </w:txbxContent>
              </v:textbox>
            </v:shape>
          </w:pict>
        </mc:Fallback>
      </mc:AlternateContent>
    </w:r>
    <w:r w:rsidR="00C0255D">
      <w:rPr>
        <w:noProof/>
      </w:rPr>
      <mc:AlternateContent>
        <mc:Choice Requires="wps">
          <w:drawing>
            <wp:anchor distT="0" distB="0" distL="114300" distR="114300" simplePos="0" relativeHeight="251659264" behindDoc="0" locked="0" layoutInCell="1" allowOverlap="1" wp14:anchorId="2D885903" wp14:editId="62CB99FC">
              <wp:simplePos x="0" y="0"/>
              <wp:positionH relativeFrom="column">
                <wp:posOffset>2221487</wp:posOffset>
              </wp:positionH>
              <wp:positionV relativeFrom="paragraph">
                <wp:posOffset>-542290</wp:posOffset>
              </wp:positionV>
              <wp:extent cx="4620861" cy="760836"/>
              <wp:effectExtent l="0" t="0" r="2540" b="1270"/>
              <wp:wrapNone/>
              <wp:docPr id="629245341" name="Cuadro de texto 2"/>
              <wp:cNvGraphicFramePr/>
              <a:graphic xmlns:a="http://schemas.openxmlformats.org/drawingml/2006/main">
                <a:graphicData uri="http://schemas.microsoft.com/office/word/2010/wordprocessingShape">
                  <wps:wsp>
                    <wps:cNvSpPr txBox="1"/>
                    <wps:spPr>
                      <a:xfrm>
                        <a:off x="0" y="0"/>
                        <a:ext cx="4620861" cy="760836"/>
                      </a:xfrm>
                      <a:prstGeom prst="rect">
                        <a:avLst/>
                      </a:prstGeom>
                      <a:solidFill>
                        <a:schemeClr val="lt1"/>
                      </a:solidFill>
                      <a:ln w="6350">
                        <a:noFill/>
                      </a:ln>
                    </wps:spPr>
                    <wps:txbx>
                      <w:txbxContent>
                        <w:p w14:paraId="19BF8FA2" w14:textId="77777777" w:rsidR="00A9462E" w:rsidRPr="00BF1AC7" w:rsidRDefault="00000000">
                          <w:pPr>
                            <w:jc w:val="center"/>
                            <w:rPr>
                              <w:b/>
                              <w:bCs/>
                              <w:lang w:val="en-US"/>
                            </w:rPr>
                          </w:pPr>
                          <w:r w:rsidRPr="00BF1AC7">
                            <w:rPr>
                              <w:b/>
                              <w:bCs/>
                              <w:lang w:val="en-US"/>
                            </w:rPr>
                            <w:t>CIMAM</w:t>
                          </w:r>
                        </w:p>
                        <w:p w14:paraId="64F5E695" w14:textId="77777777" w:rsidR="00A9462E" w:rsidRPr="00BF1AC7" w:rsidRDefault="00000000">
                          <w:pPr>
                            <w:spacing w:line="240" w:lineRule="auto"/>
                            <w:jc w:val="center"/>
                            <w:rPr>
                              <w:b/>
                              <w:bCs/>
                              <w:noProof/>
                              <w:sz w:val="18"/>
                              <w:szCs w:val="18"/>
                              <w:lang w:val="en-US"/>
                            </w:rPr>
                          </w:pPr>
                          <w:r w:rsidRPr="00BF1AC7">
                            <w:rPr>
                              <w:b/>
                              <w:bCs/>
                              <w:noProof/>
                              <w:sz w:val="18"/>
                              <w:szCs w:val="18"/>
                              <w:lang w:val="en-US"/>
                            </w:rPr>
                            <w:t>International Committee of Museums and Collections of Modern Art</w:t>
                          </w:r>
                        </w:p>
                        <w:p w14:paraId="489BCCD4" w14:textId="77777777" w:rsidR="00A9462E" w:rsidRPr="00BF1AC7" w:rsidRDefault="00000000">
                          <w:pPr>
                            <w:spacing w:line="240" w:lineRule="auto"/>
                            <w:jc w:val="center"/>
                            <w:rPr>
                              <w:b/>
                              <w:bCs/>
                              <w:noProof/>
                              <w:sz w:val="18"/>
                              <w:szCs w:val="18"/>
                              <w:lang w:val="en-US"/>
                            </w:rPr>
                          </w:pPr>
                          <w:r w:rsidRPr="00BF1AC7">
                            <w:rPr>
                              <w:b/>
                              <w:bCs/>
                              <w:noProof/>
                              <w:sz w:val="18"/>
                              <w:szCs w:val="18"/>
                              <w:lang w:val="en-US"/>
                            </w:rPr>
                            <w:t>International Committee for Museums and Collections of Modern Art</w:t>
                          </w:r>
                        </w:p>
                        <w:p w14:paraId="1C0DADAB" w14:textId="77777777" w:rsidR="00A9462E" w:rsidRPr="00BF1AC7" w:rsidRDefault="00000000">
                          <w:pPr>
                            <w:spacing w:line="240" w:lineRule="auto"/>
                            <w:jc w:val="center"/>
                            <w:rPr>
                              <w:noProof/>
                              <w:lang w:val="en-US"/>
                            </w:rPr>
                          </w:pPr>
                          <w:r w:rsidRPr="00BF1AC7">
                            <w:rPr>
                              <w:b/>
                              <w:bCs/>
                              <w:noProof/>
                              <w:sz w:val="18"/>
                              <w:szCs w:val="18"/>
                              <w:lang w:val="en-US"/>
                            </w:rPr>
                            <w:t xml:space="preserve">Policy </w:t>
                          </w:r>
                          <w:r w:rsidR="003F0912" w:rsidRPr="00BF1AC7">
                            <w:rPr>
                              <w:b/>
                              <w:bCs/>
                              <w:noProof/>
                              <w:sz w:val="18"/>
                              <w:szCs w:val="18"/>
                              <w:lang w:val="en-US"/>
                            </w:rPr>
                            <w:t>for Compliance with AML/CFT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85903" id="_x0000_t202" coordsize="21600,21600" o:spt="202" path="m,l,21600r21600,l21600,xe">
              <v:stroke joinstyle="miter"/>
              <v:path gradientshapeok="t" o:connecttype="rect"/>
            </v:shapetype>
            <v:shape id="Cuadro de texto 2" o:spid="_x0000_s1029" type="#_x0000_t202" style="position:absolute;margin-left:174.9pt;margin-top:-42.7pt;width:363.85pt;height: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dFLwIAAFsEAAAOAAAAZHJzL2Uyb0RvYy54bWysVE1v2zAMvQ/YfxB0X+ykaZoZcYosRYYB&#10;RVsgHXpWZCkWIIuapMTOfv0oOV/rdhp2kSmReiQfnzy77xpN9sJ5Baakw0FOiTAcKmW2Jf3+uvo0&#10;pcQHZiqmwYiSHoSn9/OPH2atLcQIatCVcARBjC9aW9I6BFtkmee1aJgfgBUGnRJcwwJu3TarHGsR&#10;vdHZKM8nWQuusg648B5PH3onnSd8KQUPz1J6EYguKdYW0urSuolrNp+xYuuYrRU/lsH+oYqGKYNJ&#10;z1APLDCyc+oPqEZxBx5kGHBoMpBScZF6wG6G+btu1jWzIvWC5Hh7psn/P1j+tF/bF0dC9wU6HGAk&#10;pLW+8HgY++mka+IXKyXoRwoPZ9pEFwjHw/FklE8nQ0o4+u4m+fRmEmGyy23rfPgqoCHRKKnDsSS2&#10;2P7Rhz70FBKTedCqWimt0yZKQSy1I3uGQ9Qh1Yjgv0VpQ9qSTm5u8wRsIF7vkbXBWi49RSt0m46o&#10;6qrfDVQHpMFBrxBv+UphrY/MhxfmUBLYOco8POMiNWAuOFqU1OB+/u08xuOk0EtJixIrqf+xY05Q&#10;or8ZnOHn4XgcNZk249u7EW7ctWdz7TG7ZglIAPKM1SUzxgd9MqWD5g1fwyJmRRczHHOXNJzMZeiF&#10;j6+Ji8UiBaEKLQuPZm15hI6Ex0m8dm/M2eO4Ag76CU5iZMW7qfWx8aaBxS6AVGmkkeee1SP9qOAk&#10;iuNri0/kep+iLv+E+S8AAAD//wMAUEsDBBQABgAIAAAAIQDxIBBM4QAAAAsBAAAPAAAAZHJzL2Rv&#10;d25yZXYueG1sTI9PT4NAFMTvJv0Om9fEi2kXBaRSlsYYtYk3i3/ibcu+ApF9S9gt4Ld3OelxMpOZ&#10;32S7SbdswN42hgRcrwNgSKVRDVUC3oqn1QaYdZKUbA2hgB+0sMsXF5lMlRnpFYeDq5gvIZtKAbVz&#10;Xcq5LWvU0q5Nh+S9k+m1dF72FVe9HH25bvlNENxyLRvyC7Xs8KHG8vtw1gK+rqrPFzs9v49hHHaP&#10;+6FIPlQhxOVyut8Cczi5vzDM+B4dcs90NGdSlrUCwujOozsBq00cAZsTQZLEwI6zFwHPM/7/Q/4L&#10;AAD//wMAUEsBAi0AFAAGAAgAAAAhALaDOJL+AAAA4QEAABMAAAAAAAAAAAAAAAAAAAAAAFtDb250&#10;ZW50X1R5cGVzXS54bWxQSwECLQAUAAYACAAAACEAOP0h/9YAAACUAQAACwAAAAAAAAAAAAAAAAAv&#10;AQAAX3JlbHMvLnJlbHNQSwECLQAUAAYACAAAACEAy+qXRS8CAABbBAAADgAAAAAAAAAAAAAAAAAu&#10;AgAAZHJzL2Uyb0RvYy54bWxQSwECLQAUAAYACAAAACEA8SAQTOEAAAALAQAADwAAAAAAAAAAAAAA&#10;AACJBAAAZHJzL2Rvd25yZXYueG1sUEsFBgAAAAAEAAQA8wAAAJcFAAAAAA==&#10;" fillcolor="white [3201]" stroked="f" strokeweight=".5pt">
              <v:textbox>
                <w:txbxContent>
                  <w:p w14:paraId="19BF8FA2" w14:textId="77777777" w:rsidR="00A9462E" w:rsidRPr="00BF1AC7" w:rsidRDefault="00000000">
                    <w:pPr>
                      <w:jc w:val="center"/>
                      <w:rPr>
                        <w:b/>
                        <w:bCs/>
                        <w:lang w:val="en-US"/>
                      </w:rPr>
                    </w:pPr>
                    <w:r w:rsidRPr="00BF1AC7">
                      <w:rPr>
                        <w:b/>
                        <w:bCs/>
                        <w:lang w:val="en-US"/>
                      </w:rPr>
                      <w:t>CIMAM</w:t>
                    </w:r>
                  </w:p>
                  <w:p w14:paraId="64F5E695" w14:textId="77777777" w:rsidR="00A9462E" w:rsidRPr="00BF1AC7" w:rsidRDefault="00000000">
                    <w:pPr>
                      <w:spacing w:line="240" w:lineRule="auto"/>
                      <w:jc w:val="center"/>
                      <w:rPr>
                        <w:b/>
                        <w:bCs/>
                        <w:noProof/>
                        <w:sz w:val="18"/>
                        <w:szCs w:val="18"/>
                        <w:lang w:val="en-US"/>
                      </w:rPr>
                    </w:pPr>
                    <w:r w:rsidRPr="00BF1AC7">
                      <w:rPr>
                        <w:b/>
                        <w:bCs/>
                        <w:noProof/>
                        <w:sz w:val="18"/>
                        <w:szCs w:val="18"/>
                        <w:lang w:val="en-US"/>
                      </w:rPr>
                      <w:t>International Committee of Museums and Collections of Modern Art</w:t>
                    </w:r>
                  </w:p>
                  <w:p w14:paraId="489BCCD4" w14:textId="77777777" w:rsidR="00A9462E" w:rsidRPr="00BF1AC7" w:rsidRDefault="00000000">
                    <w:pPr>
                      <w:spacing w:line="240" w:lineRule="auto"/>
                      <w:jc w:val="center"/>
                      <w:rPr>
                        <w:b/>
                        <w:bCs/>
                        <w:noProof/>
                        <w:sz w:val="18"/>
                        <w:szCs w:val="18"/>
                        <w:lang w:val="en-US"/>
                      </w:rPr>
                    </w:pPr>
                    <w:r w:rsidRPr="00BF1AC7">
                      <w:rPr>
                        <w:b/>
                        <w:bCs/>
                        <w:noProof/>
                        <w:sz w:val="18"/>
                        <w:szCs w:val="18"/>
                        <w:lang w:val="en-US"/>
                      </w:rPr>
                      <w:t>International Committee for Museums and Collections of Modern Art</w:t>
                    </w:r>
                  </w:p>
                  <w:p w14:paraId="1C0DADAB" w14:textId="77777777" w:rsidR="00A9462E" w:rsidRPr="00BF1AC7" w:rsidRDefault="00000000">
                    <w:pPr>
                      <w:spacing w:line="240" w:lineRule="auto"/>
                      <w:jc w:val="center"/>
                      <w:rPr>
                        <w:noProof/>
                        <w:lang w:val="en-US"/>
                      </w:rPr>
                    </w:pPr>
                    <w:r w:rsidRPr="00BF1AC7">
                      <w:rPr>
                        <w:b/>
                        <w:bCs/>
                        <w:noProof/>
                        <w:sz w:val="18"/>
                        <w:szCs w:val="18"/>
                        <w:lang w:val="en-US"/>
                      </w:rPr>
                      <w:t xml:space="preserve">Policy </w:t>
                    </w:r>
                    <w:r w:rsidR="003F0912" w:rsidRPr="00BF1AC7">
                      <w:rPr>
                        <w:b/>
                        <w:bCs/>
                        <w:noProof/>
                        <w:sz w:val="18"/>
                        <w:szCs w:val="18"/>
                        <w:lang w:val="en-US"/>
                      </w:rPr>
                      <w:t>for Compliance with AML/CFT Obligations</w:t>
                    </w:r>
                  </w:p>
                </w:txbxContent>
              </v:textbox>
            </v:shape>
          </w:pict>
        </mc:Fallback>
      </mc:AlternateContent>
    </w:r>
  </w:p>
  <w:p w14:paraId="3EF03D4F" w14:textId="77777777" w:rsidR="00A9462E" w:rsidRDefault="00000000">
    <w:pPr>
      <w:pStyle w:val="Encabezado"/>
    </w:pPr>
    <w:r>
      <w:rPr>
        <w:noProof/>
      </w:rPr>
      <mc:AlternateContent>
        <mc:Choice Requires="wps">
          <w:drawing>
            <wp:anchor distT="0" distB="0" distL="114300" distR="114300" simplePos="0" relativeHeight="251663360" behindDoc="0" locked="0" layoutInCell="1" allowOverlap="1" wp14:anchorId="37DF46D8" wp14:editId="0BAD8E56">
              <wp:simplePos x="0" y="0"/>
              <wp:positionH relativeFrom="column">
                <wp:posOffset>-300146</wp:posOffset>
              </wp:positionH>
              <wp:positionV relativeFrom="paragraph">
                <wp:posOffset>97722</wp:posOffset>
              </wp:positionV>
              <wp:extent cx="7084171" cy="0"/>
              <wp:effectExtent l="0" t="0" r="15240" b="12700"/>
              <wp:wrapNone/>
              <wp:docPr id="52" name="Conector recto 52"/>
              <wp:cNvGraphicFramePr/>
              <a:graphic xmlns:a="http://schemas.openxmlformats.org/drawingml/2006/main">
                <a:graphicData uri="http://schemas.microsoft.com/office/word/2010/wordprocessingShape">
                  <wps:wsp>
                    <wps:cNvCnPr/>
                    <wps:spPr>
                      <a:xfrm>
                        <a:off x="0" y="0"/>
                        <a:ext cx="7084171"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v:line id="Conector recto 5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P6vwEAAN8DAAAOAAAAZHJzL2Uyb0RvYy54bWysU8GO2yAQvVfqPyDuje2ou4msOHvY1fZS&#10;tau2+wEEDzESMAho7Px9B5I4q7ZS1dVeMDDz3sx7jDd3kzXsACFqdB1vFjVn4CT22u07/vzj8cOa&#10;s5iE64VBBx0/QuR32/fvNqNvYYkDmh4CIxIX29F3fEjJt1UV5QBWxAV6cBRUGKxIdAz7qg9iJHZr&#10;qmVd31Yjht4HlBAj3T6cgnxb+JUCmb4qFSEx03HqLZU1lHWX12q7Ee0+CD9oeW5DvKILK7SjojPV&#10;g0iC/Qz6DyqrZcCIKi0k2gqV0hKKBlLT1L+p+T4ID0ULmRP9bFN8O1r55XDvngLZMPrYRv8UsopJ&#10;BZu/1B+bilnH2SyYEpN0uarXH5tVw5m8xKor0IeYPgFaljcdN9plHaIVh88xUTFKvaTka+PYSNNz&#10;s17dlLSIRveP2pgcjGG/uzeBHUR+w3pZ35ZnI4oXaXQyjnivKsouHQ2cCnwDxXRPfTenCnnAYKYV&#10;UoJLTR6HwkTZGaaohRlY/xt4zs9QKMP3P+AZUSqjSzPYaofhb9XTdGlZnfIvDpx0Zwt22B/L+xZr&#10;aIqKwvPE5zF9eS7w63+5/QUAAP//AwBQSwMEFAAGAAgAAAAhAD4rJbLiAAAADwEAAA8AAABkcnMv&#10;ZG93bnJldi54bWxMT0FOwzAQvCPxB2uRuLUOtLRRGqdCIFC50RYJuDnxNg7E6xC7bfg9W3GAy0o7&#10;Mzs7ky8H14oD9qHxpOBqnIBAqrxpqFbwsn0YpSBC1GR06wkVfGOAZXF+luvM+COt8bCJtWATCplW&#10;YGPsMilDZdHpMPYdEnM73zsdee1raXp9ZHPXyuskmUmnG+IPVnd4Z7H63Oydgvbp68O+rt53j6Zc&#10;u+EZ39J6slLq8mK4X/C4XYCIOMS/Czh14PxQcLDS78kE0SoYTecTljJxMwVxEiSzlJHyF5FFLv/3&#10;KH4AAAD//wMAUEsBAi0AFAAGAAgAAAAhALaDOJL+AAAA4QEAABMAAAAAAAAAAAAAAAAAAAAAAFtD&#10;b250ZW50X1R5cGVzXS54bWxQSwECLQAUAAYACAAAACEAOP0h/9YAAACUAQAACwAAAAAAAAAAAAAA&#10;AAAvAQAAX3JlbHMvLnJlbHNQSwECLQAUAAYACAAAACEAXYYD+r8BAADfAwAADgAAAAAAAAAAAAAA&#10;AAAuAgAAZHJzL2Uyb0RvYy54bWxQSwECLQAUAAYACAAAACEAPislsuIAAAAPAQAADwAAAAAAAAAA&#10;AAAAAAAZBAAAZHJzL2Rvd25yZXYueG1sUEsFBgAAAAAEAAQA8wAAACgFAAAAAA==&#10;" from="-23.65pt,7.7pt" to="534.15pt,7.7pt" w14:anchorId="11D86D2C"/>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7CF"/>
    <w:multiLevelType w:val="hybridMultilevel"/>
    <w:tmpl w:val="57E4493C"/>
    <w:lvl w:ilvl="0" w:tplc="040A0017">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1107DD6"/>
    <w:multiLevelType w:val="hybridMultilevel"/>
    <w:tmpl w:val="96C0D55A"/>
    <w:lvl w:ilvl="0" w:tplc="B0BCC798">
      <w:start w:val="17"/>
      <w:numFmt w:val="bullet"/>
      <w:lvlText w:val="•"/>
      <w:lvlJc w:val="left"/>
      <w:pPr>
        <w:ind w:left="1060" w:hanging="700"/>
      </w:pPr>
      <w:rPr>
        <w:rFonts w:ascii="Avenir Next" w:eastAsiaTheme="minorHAnsi" w:hAnsi="Avenir Next"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31C7E39"/>
    <w:multiLevelType w:val="hybridMultilevel"/>
    <w:tmpl w:val="56F8E2E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A557DE5"/>
    <w:multiLevelType w:val="hybridMultilevel"/>
    <w:tmpl w:val="E0884EA6"/>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C141495"/>
    <w:multiLevelType w:val="hybridMultilevel"/>
    <w:tmpl w:val="8A4AA23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C56015"/>
    <w:multiLevelType w:val="hybridMultilevel"/>
    <w:tmpl w:val="D1C62B82"/>
    <w:lvl w:ilvl="0" w:tplc="0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0F5F6E87"/>
    <w:multiLevelType w:val="hybridMultilevel"/>
    <w:tmpl w:val="FFC03216"/>
    <w:lvl w:ilvl="0" w:tplc="040A0005">
      <w:start w:val="1"/>
      <w:numFmt w:val="bullet"/>
      <w:lvlText w:val=""/>
      <w:lvlJc w:val="left"/>
      <w:pPr>
        <w:ind w:left="1776" w:hanging="360"/>
      </w:pPr>
      <w:rPr>
        <w:rFonts w:ascii="Wingdings" w:hAnsi="Wingdings" w:hint="default"/>
      </w:rPr>
    </w:lvl>
    <w:lvl w:ilvl="1" w:tplc="040A0003">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7" w15:restartNumberingAfterBreak="0">
    <w:nsid w:val="13DB78DB"/>
    <w:multiLevelType w:val="hybridMultilevel"/>
    <w:tmpl w:val="85A8E01A"/>
    <w:lvl w:ilvl="0" w:tplc="040A0017">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15:restartNumberingAfterBreak="0">
    <w:nsid w:val="172B6F71"/>
    <w:multiLevelType w:val="multilevel"/>
    <w:tmpl w:val="388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95E83"/>
    <w:multiLevelType w:val="hybridMultilevel"/>
    <w:tmpl w:val="3E84BA06"/>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A1B251B"/>
    <w:multiLevelType w:val="hybridMultilevel"/>
    <w:tmpl w:val="7B9C6ED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1A5E2C2B"/>
    <w:multiLevelType w:val="hybridMultilevel"/>
    <w:tmpl w:val="439AE204"/>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1B3C163F"/>
    <w:multiLevelType w:val="hybridMultilevel"/>
    <w:tmpl w:val="2B04AF5E"/>
    <w:lvl w:ilvl="0" w:tplc="FC281E26">
      <w:start w:val="1"/>
      <w:numFmt w:val="decimal"/>
      <w:lvlText w:val="%1."/>
      <w:lvlJc w:val="left"/>
      <w:pPr>
        <w:ind w:left="501"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1CE40C9E"/>
    <w:multiLevelType w:val="hybridMultilevel"/>
    <w:tmpl w:val="79BEE37E"/>
    <w:lvl w:ilvl="0" w:tplc="FC281E26">
      <w:start w:val="1"/>
      <w:numFmt w:val="decimal"/>
      <w:lvlText w:val="%1."/>
      <w:lvlJc w:val="left"/>
      <w:pPr>
        <w:ind w:left="360"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20FF07D6"/>
    <w:multiLevelType w:val="hybridMultilevel"/>
    <w:tmpl w:val="4C34D598"/>
    <w:lvl w:ilvl="0" w:tplc="9E3263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15:restartNumberingAfterBreak="0">
    <w:nsid w:val="26A40AE6"/>
    <w:multiLevelType w:val="hybridMultilevel"/>
    <w:tmpl w:val="71FAF1E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992092F"/>
    <w:multiLevelType w:val="hybridMultilevel"/>
    <w:tmpl w:val="ABC2E30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9FE4191"/>
    <w:multiLevelType w:val="hybridMultilevel"/>
    <w:tmpl w:val="28188436"/>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2CB31CFE"/>
    <w:multiLevelType w:val="hybridMultilevel"/>
    <w:tmpl w:val="D1CC3790"/>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2FDB16AF"/>
    <w:multiLevelType w:val="hybridMultilevel"/>
    <w:tmpl w:val="EA08F032"/>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0C65FFD"/>
    <w:multiLevelType w:val="hybridMultilevel"/>
    <w:tmpl w:val="90D25B8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24B2FEC"/>
    <w:multiLevelType w:val="hybridMultilevel"/>
    <w:tmpl w:val="3C12F15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33CE31FD"/>
    <w:multiLevelType w:val="hybridMultilevel"/>
    <w:tmpl w:val="18D28E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4573105"/>
    <w:multiLevelType w:val="hybridMultilevel"/>
    <w:tmpl w:val="87845790"/>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4B96258"/>
    <w:multiLevelType w:val="multilevel"/>
    <w:tmpl w:val="335E15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8B3086"/>
    <w:multiLevelType w:val="hybridMultilevel"/>
    <w:tmpl w:val="7CD476E0"/>
    <w:lvl w:ilvl="0" w:tplc="040A0017">
      <w:start w:val="1"/>
      <w:numFmt w:val="lowerLetter"/>
      <w:lvlText w:val="%1)"/>
      <w:lvlJc w:val="left"/>
      <w:pPr>
        <w:ind w:left="720" w:hanging="360"/>
      </w:pPr>
    </w:lvl>
    <w:lvl w:ilvl="1" w:tplc="0C6E4286">
      <w:start w:val="17"/>
      <w:numFmt w:val="bullet"/>
      <w:lvlText w:val=""/>
      <w:lvlJc w:val="left"/>
      <w:pPr>
        <w:ind w:left="1440" w:hanging="360"/>
      </w:pPr>
      <w:rPr>
        <w:rFonts w:ascii="Avenir Next" w:eastAsiaTheme="minorHAnsi" w:hAnsi="Avenir Next" w:cs="Wingding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3B416DAA"/>
    <w:multiLevelType w:val="hybridMultilevel"/>
    <w:tmpl w:val="80ACCEB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3C2E60EC"/>
    <w:multiLevelType w:val="hybridMultilevel"/>
    <w:tmpl w:val="71960488"/>
    <w:lvl w:ilvl="0" w:tplc="C0900AC4">
      <w:numFmt w:val="bullet"/>
      <w:lvlText w:val="•"/>
      <w:lvlJc w:val="left"/>
      <w:pPr>
        <w:ind w:left="720" w:hanging="360"/>
      </w:pPr>
      <w:rPr>
        <w:rFonts w:ascii="Avenir Next" w:eastAsiaTheme="minorHAnsi" w:hAnsi="Avenir Next"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3C443202"/>
    <w:multiLevelType w:val="hybridMultilevel"/>
    <w:tmpl w:val="4F6C6218"/>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3E963681"/>
    <w:multiLevelType w:val="hybridMultilevel"/>
    <w:tmpl w:val="7D92B22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2C00A41"/>
    <w:multiLevelType w:val="hybridMultilevel"/>
    <w:tmpl w:val="0A2ED9C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4FF357F"/>
    <w:multiLevelType w:val="multilevel"/>
    <w:tmpl w:val="1A46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C52E4D"/>
    <w:multiLevelType w:val="hybridMultilevel"/>
    <w:tmpl w:val="952E8DB6"/>
    <w:lvl w:ilvl="0" w:tplc="B0D2091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4BDB685A"/>
    <w:multiLevelType w:val="hybridMultilevel"/>
    <w:tmpl w:val="0CFED3A4"/>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4EB66532"/>
    <w:multiLevelType w:val="hybridMultilevel"/>
    <w:tmpl w:val="EE220CB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4FCB5FA0"/>
    <w:multiLevelType w:val="hybridMultilevel"/>
    <w:tmpl w:val="90DCE012"/>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504D6644"/>
    <w:multiLevelType w:val="hybridMultilevel"/>
    <w:tmpl w:val="2C7E5690"/>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7" w15:restartNumberingAfterBreak="0">
    <w:nsid w:val="518D670C"/>
    <w:multiLevelType w:val="multilevel"/>
    <w:tmpl w:val="5EF8ABCE"/>
    <w:lvl w:ilvl="0">
      <w:start w:val="1"/>
      <w:numFmt w:val="bullet"/>
      <w:lvlText w:val=""/>
      <w:lvlJc w:val="left"/>
      <w:pPr>
        <w:ind w:left="72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5423109E"/>
    <w:multiLevelType w:val="hybridMultilevel"/>
    <w:tmpl w:val="85BE4618"/>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56A24D11"/>
    <w:multiLevelType w:val="hybridMultilevel"/>
    <w:tmpl w:val="7AAA4C4E"/>
    <w:lvl w:ilvl="0" w:tplc="040A0017">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15:restartNumberingAfterBreak="0">
    <w:nsid w:val="59B3797A"/>
    <w:multiLevelType w:val="hybridMultilevel"/>
    <w:tmpl w:val="377CF5C8"/>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5E1816BF"/>
    <w:multiLevelType w:val="hybridMultilevel"/>
    <w:tmpl w:val="BFE6611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F1F699D"/>
    <w:multiLevelType w:val="hybridMultilevel"/>
    <w:tmpl w:val="E062A5E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5F3B34B8"/>
    <w:multiLevelType w:val="hybridMultilevel"/>
    <w:tmpl w:val="82602548"/>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62BE71D7"/>
    <w:multiLevelType w:val="hybridMultilevel"/>
    <w:tmpl w:val="A4526F46"/>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650300C0"/>
    <w:multiLevelType w:val="hybridMultilevel"/>
    <w:tmpl w:val="E9FA9F9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65C20025"/>
    <w:multiLevelType w:val="hybridMultilevel"/>
    <w:tmpl w:val="980C686A"/>
    <w:lvl w:ilvl="0" w:tplc="68120072">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7" w15:restartNumberingAfterBreak="0">
    <w:nsid w:val="6AB037E2"/>
    <w:multiLevelType w:val="hybridMultilevel"/>
    <w:tmpl w:val="998AECDE"/>
    <w:lvl w:ilvl="0" w:tplc="0C289690">
      <w:numFmt w:val="bullet"/>
      <w:lvlText w:val="•"/>
      <w:lvlJc w:val="left"/>
      <w:pPr>
        <w:ind w:left="720" w:hanging="360"/>
      </w:pPr>
      <w:rPr>
        <w:rFonts w:ascii="Avenir Next" w:eastAsiaTheme="minorHAnsi" w:hAnsi="Avenir Next"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6ACF4F97"/>
    <w:multiLevelType w:val="hybridMultilevel"/>
    <w:tmpl w:val="1A7207C0"/>
    <w:lvl w:ilvl="0" w:tplc="04FED326">
      <w:numFmt w:val="bullet"/>
      <w:lvlText w:val="•"/>
      <w:lvlJc w:val="left"/>
      <w:pPr>
        <w:ind w:left="720" w:hanging="360"/>
      </w:pPr>
      <w:rPr>
        <w:rFonts w:ascii="Avenir Next" w:eastAsiaTheme="minorHAnsi" w:hAnsi="Avenir Next"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6E9E7716"/>
    <w:multiLevelType w:val="hybridMultilevel"/>
    <w:tmpl w:val="C05AE762"/>
    <w:lvl w:ilvl="0" w:tplc="D3D6332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72737BAE"/>
    <w:multiLevelType w:val="hybridMultilevel"/>
    <w:tmpl w:val="43D0132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7278423C"/>
    <w:multiLevelType w:val="hybridMultilevel"/>
    <w:tmpl w:val="7BCC9CB6"/>
    <w:lvl w:ilvl="0" w:tplc="0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75225CAC"/>
    <w:multiLevelType w:val="hybridMultilevel"/>
    <w:tmpl w:val="140084C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3" w15:restartNumberingAfterBreak="0">
    <w:nsid w:val="78D43A5C"/>
    <w:multiLevelType w:val="hybridMultilevel"/>
    <w:tmpl w:val="21ECB1CA"/>
    <w:lvl w:ilvl="0" w:tplc="040A0005">
      <w:start w:val="1"/>
      <w:numFmt w:val="bullet"/>
      <w:lvlText w:val=""/>
      <w:lvlJc w:val="left"/>
      <w:pPr>
        <w:ind w:left="1068" w:hanging="360"/>
      </w:pPr>
      <w:rPr>
        <w:rFonts w:ascii="Wingdings" w:hAnsi="Wingdings"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4" w15:restartNumberingAfterBreak="0">
    <w:nsid w:val="78F77576"/>
    <w:multiLevelType w:val="hybridMultilevel"/>
    <w:tmpl w:val="526EACF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5" w15:restartNumberingAfterBreak="0">
    <w:nsid w:val="7CC273E9"/>
    <w:multiLevelType w:val="hybridMultilevel"/>
    <w:tmpl w:val="FE746398"/>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6" w15:restartNumberingAfterBreak="0">
    <w:nsid w:val="7F5D5424"/>
    <w:multiLevelType w:val="hybridMultilevel"/>
    <w:tmpl w:val="62D618BA"/>
    <w:lvl w:ilvl="0" w:tplc="040A0005">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1915235684">
    <w:abstractNumId w:val="4"/>
  </w:num>
  <w:num w:numId="2" w16cid:durableId="1732730012">
    <w:abstractNumId w:val="15"/>
  </w:num>
  <w:num w:numId="3" w16cid:durableId="1912885409">
    <w:abstractNumId w:val="53"/>
  </w:num>
  <w:num w:numId="4" w16cid:durableId="1557278836">
    <w:abstractNumId w:val="22"/>
  </w:num>
  <w:num w:numId="5" w16cid:durableId="1060597808">
    <w:abstractNumId w:val="26"/>
  </w:num>
  <w:num w:numId="6" w16cid:durableId="534780497">
    <w:abstractNumId w:val="30"/>
  </w:num>
  <w:num w:numId="7" w16cid:durableId="1314749484">
    <w:abstractNumId w:val="50"/>
  </w:num>
  <w:num w:numId="8" w16cid:durableId="153959347">
    <w:abstractNumId w:val="47"/>
  </w:num>
  <w:num w:numId="9" w16cid:durableId="2067490398">
    <w:abstractNumId w:val="45"/>
  </w:num>
  <w:num w:numId="10" w16cid:durableId="1253585025">
    <w:abstractNumId w:val="48"/>
  </w:num>
  <w:num w:numId="11" w16cid:durableId="878127831">
    <w:abstractNumId w:val="19"/>
  </w:num>
  <w:num w:numId="12" w16cid:durableId="1334604695">
    <w:abstractNumId w:val="29"/>
  </w:num>
  <w:num w:numId="13" w16cid:durableId="1581208938">
    <w:abstractNumId w:val="10"/>
  </w:num>
  <w:num w:numId="14" w16cid:durableId="1372875158">
    <w:abstractNumId w:val="27"/>
  </w:num>
  <w:num w:numId="15" w16cid:durableId="395905416">
    <w:abstractNumId w:val="35"/>
  </w:num>
  <w:num w:numId="16" w16cid:durableId="1359508336">
    <w:abstractNumId w:val="44"/>
  </w:num>
  <w:num w:numId="17" w16cid:durableId="285502986">
    <w:abstractNumId w:val="8"/>
  </w:num>
  <w:num w:numId="18" w16cid:durableId="1975137664">
    <w:abstractNumId w:val="37"/>
  </w:num>
  <w:num w:numId="19" w16cid:durableId="600145324">
    <w:abstractNumId w:val="52"/>
  </w:num>
  <w:num w:numId="20" w16cid:durableId="1750692661">
    <w:abstractNumId w:val="3"/>
  </w:num>
  <w:num w:numId="21" w16cid:durableId="1239286646">
    <w:abstractNumId w:val="55"/>
  </w:num>
  <w:num w:numId="22" w16cid:durableId="1826119726">
    <w:abstractNumId w:val="2"/>
  </w:num>
  <w:num w:numId="23" w16cid:durableId="179856263">
    <w:abstractNumId w:val="56"/>
  </w:num>
  <w:num w:numId="24" w16cid:durableId="1529217766">
    <w:abstractNumId w:val="38"/>
  </w:num>
  <w:num w:numId="25" w16cid:durableId="362294603">
    <w:abstractNumId w:val="41"/>
  </w:num>
  <w:num w:numId="26" w16cid:durableId="2111464721">
    <w:abstractNumId w:val="12"/>
  </w:num>
  <w:num w:numId="27" w16cid:durableId="1115174256">
    <w:abstractNumId w:val="25"/>
  </w:num>
  <w:num w:numId="28" w16cid:durableId="2068070471">
    <w:abstractNumId w:val="21"/>
  </w:num>
  <w:num w:numId="29" w16cid:durableId="699818979">
    <w:abstractNumId w:val="1"/>
  </w:num>
  <w:num w:numId="30" w16cid:durableId="1803882081">
    <w:abstractNumId w:val="39"/>
  </w:num>
  <w:num w:numId="31" w16cid:durableId="746683563">
    <w:abstractNumId w:val="0"/>
  </w:num>
  <w:num w:numId="32" w16cid:durableId="130948149">
    <w:abstractNumId w:val="40"/>
  </w:num>
  <w:num w:numId="33" w16cid:durableId="1096513420">
    <w:abstractNumId w:val="9"/>
  </w:num>
  <w:num w:numId="34" w16cid:durableId="2118670452">
    <w:abstractNumId w:val="17"/>
  </w:num>
  <w:num w:numId="35" w16cid:durableId="1099791393">
    <w:abstractNumId w:val="43"/>
  </w:num>
  <w:num w:numId="36" w16cid:durableId="1142036864">
    <w:abstractNumId w:val="5"/>
  </w:num>
  <w:num w:numId="37" w16cid:durableId="737480303">
    <w:abstractNumId w:val="42"/>
  </w:num>
  <w:num w:numId="38" w16cid:durableId="1320958911">
    <w:abstractNumId w:val="33"/>
  </w:num>
  <w:num w:numId="39" w16cid:durableId="503208053">
    <w:abstractNumId w:val="28"/>
  </w:num>
  <w:num w:numId="40" w16cid:durableId="1112170365">
    <w:abstractNumId w:val="54"/>
  </w:num>
  <w:num w:numId="41" w16cid:durableId="109519138">
    <w:abstractNumId w:val="34"/>
  </w:num>
  <w:num w:numId="42" w16cid:durableId="1898854055">
    <w:abstractNumId w:val="49"/>
  </w:num>
  <w:num w:numId="43" w16cid:durableId="1640988574">
    <w:abstractNumId w:val="46"/>
  </w:num>
  <w:num w:numId="44" w16cid:durableId="1314409643">
    <w:abstractNumId w:val="6"/>
  </w:num>
  <w:num w:numId="45" w16cid:durableId="1519806049">
    <w:abstractNumId w:val="32"/>
  </w:num>
  <w:num w:numId="46" w16cid:durableId="850148089">
    <w:abstractNumId w:val="20"/>
  </w:num>
  <w:num w:numId="47" w16cid:durableId="1990401417">
    <w:abstractNumId w:val="36"/>
  </w:num>
  <w:num w:numId="48" w16cid:durableId="179006326">
    <w:abstractNumId w:val="14"/>
  </w:num>
  <w:num w:numId="49" w16cid:durableId="1664821886">
    <w:abstractNumId w:val="31"/>
  </w:num>
  <w:num w:numId="50" w16cid:durableId="1533952969">
    <w:abstractNumId w:val="24"/>
  </w:num>
  <w:num w:numId="51" w16cid:durableId="127671227">
    <w:abstractNumId w:val="7"/>
  </w:num>
  <w:num w:numId="52" w16cid:durableId="996884195">
    <w:abstractNumId w:val="16"/>
  </w:num>
  <w:num w:numId="53" w16cid:durableId="1451781064">
    <w:abstractNumId w:val="13"/>
  </w:num>
  <w:num w:numId="54" w16cid:durableId="486438200">
    <w:abstractNumId w:val="18"/>
  </w:num>
  <w:num w:numId="55" w16cid:durableId="2059082874">
    <w:abstractNumId w:val="23"/>
  </w:num>
  <w:num w:numId="56" w16cid:durableId="1396929062">
    <w:abstractNumId w:val="51"/>
  </w:num>
  <w:num w:numId="57" w16cid:durableId="238055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09"/>
    <w:rsid w:val="000047EC"/>
    <w:rsid w:val="0002031C"/>
    <w:rsid w:val="0003586A"/>
    <w:rsid w:val="00036578"/>
    <w:rsid w:val="00036B99"/>
    <w:rsid w:val="000405DE"/>
    <w:rsid w:val="00043B25"/>
    <w:rsid w:val="00046692"/>
    <w:rsid w:val="00047DF9"/>
    <w:rsid w:val="0005293C"/>
    <w:rsid w:val="00070B03"/>
    <w:rsid w:val="00080CB8"/>
    <w:rsid w:val="00081EF1"/>
    <w:rsid w:val="00082B5A"/>
    <w:rsid w:val="00082D34"/>
    <w:rsid w:val="00090469"/>
    <w:rsid w:val="000A1303"/>
    <w:rsid w:val="000A2D60"/>
    <w:rsid w:val="000A7AA4"/>
    <w:rsid w:val="000D6E34"/>
    <w:rsid w:val="000E2B8E"/>
    <w:rsid w:val="000F516B"/>
    <w:rsid w:val="00114905"/>
    <w:rsid w:val="0011567C"/>
    <w:rsid w:val="001232A6"/>
    <w:rsid w:val="0012450E"/>
    <w:rsid w:val="00130EDC"/>
    <w:rsid w:val="00136265"/>
    <w:rsid w:val="00140122"/>
    <w:rsid w:val="001462FF"/>
    <w:rsid w:val="00155552"/>
    <w:rsid w:val="00157524"/>
    <w:rsid w:val="00157C84"/>
    <w:rsid w:val="00157D8A"/>
    <w:rsid w:val="00166C35"/>
    <w:rsid w:val="001710D4"/>
    <w:rsid w:val="00181FC4"/>
    <w:rsid w:val="001923BA"/>
    <w:rsid w:val="001971BD"/>
    <w:rsid w:val="001A07DC"/>
    <w:rsid w:val="001A0B6E"/>
    <w:rsid w:val="001A14CD"/>
    <w:rsid w:val="001B3AE0"/>
    <w:rsid w:val="001C22ED"/>
    <w:rsid w:val="001C7A4A"/>
    <w:rsid w:val="00203E8D"/>
    <w:rsid w:val="00213DF6"/>
    <w:rsid w:val="00214277"/>
    <w:rsid w:val="002150A0"/>
    <w:rsid w:val="0022370E"/>
    <w:rsid w:val="00230E27"/>
    <w:rsid w:val="00230FA2"/>
    <w:rsid w:val="0024595C"/>
    <w:rsid w:val="0024648C"/>
    <w:rsid w:val="00252149"/>
    <w:rsid w:val="0025643A"/>
    <w:rsid w:val="0026313F"/>
    <w:rsid w:val="00264A9C"/>
    <w:rsid w:val="002839FC"/>
    <w:rsid w:val="00291B8A"/>
    <w:rsid w:val="00292690"/>
    <w:rsid w:val="002962CD"/>
    <w:rsid w:val="002A51F3"/>
    <w:rsid w:val="002C1819"/>
    <w:rsid w:val="002C3779"/>
    <w:rsid w:val="002C5EDB"/>
    <w:rsid w:val="002C6C09"/>
    <w:rsid w:val="002E1772"/>
    <w:rsid w:val="002E26C8"/>
    <w:rsid w:val="002E580B"/>
    <w:rsid w:val="002F02D7"/>
    <w:rsid w:val="002F06AB"/>
    <w:rsid w:val="003134EC"/>
    <w:rsid w:val="003142AE"/>
    <w:rsid w:val="003215F4"/>
    <w:rsid w:val="003242DA"/>
    <w:rsid w:val="00337BE9"/>
    <w:rsid w:val="0035016C"/>
    <w:rsid w:val="00394651"/>
    <w:rsid w:val="00397E47"/>
    <w:rsid w:val="003A75E9"/>
    <w:rsid w:val="003B0A98"/>
    <w:rsid w:val="003B54A4"/>
    <w:rsid w:val="003B7FB7"/>
    <w:rsid w:val="003C68A0"/>
    <w:rsid w:val="003D3E67"/>
    <w:rsid w:val="003D5766"/>
    <w:rsid w:val="003F0912"/>
    <w:rsid w:val="003F0CA9"/>
    <w:rsid w:val="003F35F4"/>
    <w:rsid w:val="003F3966"/>
    <w:rsid w:val="003F3CC0"/>
    <w:rsid w:val="00403589"/>
    <w:rsid w:val="004068C0"/>
    <w:rsid w:val="00407E44"/>
    <w:rsid w:val="00413229"/>
    <w:rsid w:val="004275E9"/>
    <w:rsid w:val="00435BCD"/>
    <w:rsid w:val="00436ED5"/>
    <w:rsid w:val="00441CAF"/>
    <w:rsid w:val="00441E84"/>
    <w:rsid w:val="00442663"/>
    <w:rsid w:val="0044724E"/>
    <w:rsid w:val="0045034B"/>
    <w:rsid w:val="004528E4"/>
    <w:rsid w:val="004553BB"/>
    <w:rsid w:val="004612EE"/>
    <w:rsid w:val="0046285A"/>
    <w:rsid w:val="00464AB7"/>
    <w:rsid w:val="004706FC"/>
    <w:rsid w:val="004710CC"/>
    <w:rsid w:val="004711D8"/>
    <w:rsid w:val="00474B17"/>
    <w:rsid w:val="00475DB4"/>
    <w:rsid w:val="004837EB"/>
    <w:rsid w:val="00494EF3"/>
    <w:rsid w:val="00495589"/>
    <w:rsid w:val="004A4DB6"/>
    <w:rsid w:val="004B1D1D"/>
    <w:rsid w:val="004C763C"/>
    <w:rsid w:val="004D3B0A"/>
    <w:rsid w:val="004E4FBF"/>
    <w:rsid w:val="004E6E23"/>
    <w:rsid w:val="004F06BC"/>
    <w:rsid w:val="0050603F"/>
    <w:rsid w:val="00513734"/>
    <w:rsid w:val="00517992"/>
    <w:rsid w:val="005377EE"/>
    <w:rsid w:val="005517BD"/>
    <w:rsid w:val="0056059D"/>
    <w:rsid w:val="00561395"/>
    <w:rsid w:val="00562C17"/>
    <w:rsid w:val="005701D3"/>
    <w:rsid w:val="005711E2"/>
    <w:rsid w:val="0057230B"/>
    <w:rsid w:val="0058359D"/>
    <w:rsid w:val="0058374A"/>
    <w:rsid w:val="005858D1"/>
    <w:rsid w:val="00585AD9"/>
    <w:rsid w:val="00593ED8"/>
    <w:rsid w:val="00594ABF"/>
    <w:rsid w:val="005A49E4"/>
    <w:rsid w:val="005A5903"/>
    <w:rsid w:val="005A5911"/>
    <w:rsid w:val="005A5A7F"/>
    <w:rsid w:val="005B556C"/>
    <w:rsid w:val="005C28E0"/>
    <w:rsid w:val="005D55FD"/>
    <w:rsid w:val="005E2CE7"/>
    <w:rsid w:val="005E68C2"/>
    <w:rsid w:val="00612D15"/>
    <w:rsid w:val="00621599"/>
    <w:rsid w:val="00636898"/>
    <w:rsid w:val="00645674"/>
    <w:rsid w:val="00650023"/>
    <w:rsid w:val="006509BA"/>
    <w:rsid w:val="00660892"/>
    <w:rsid w:val="00664048"/>
    <w:rsid w:val="00674513"/>
    <w:rsid w:val="006772B9"/>
    <w:rsid w:val="006774C2"/>
    <w:rsid w:val="006857BA"/>
    <w:rsid w:val="006A3FB3"/>
    <w:rsid w:val="006A6609"/>
    <w:rsid w:val="006B4723"/>
    <w:rsid w:val="006B4E86"/>
    <w:rsid w:val="006B7AD5"/>
    <w:rsid w:val="006D1F62"/>
    <w:rsid w:val="006D3C69"/>
    <w:rsid w:val="006E0FC9"/>
    <w:rsid w:val="006E18F4"/>
    <w:rsid w:val="006E49B3"/>
    <w:rsid w:val="006E4A63"/>
    <w:rsid w:val="006F37A8"/>
    <w:rsid w:val="006F6136"/>
    <w:rsid w:val="006F68DE"/>
    <w:rsid w:val="0070103C"/>
    <w:rsid w:val="0070114F"/>
    <w:rsid w:val="007039D8"/>
    <w:rsid w:val="007117E2"/>
    <w:rsid w:val="0072431D"/>
    <w:rsid w:val="00727A7B"/>
    <w:rsid w:val="00743FEF"/>
    <w:rsid w:val="0076110A"/>
    <w:rsid w:val="00764E87"/>
    <w:rsid w:val="0077177E"/>
    <w:rsid w:val="00773B07"/>
    <w:rsid w:val="00783E67"/>
    <w:rsid w:val="00793ACE"/>
    <w:rsid w:val="007B18A5"/>
    <w:rsid w:val="007C1F59"/>
    <w:rsid w:val="007C316F"/>
    <w:rsid w:val="007D00FE"/>
    <w:rsid w:val="007D3C40"/>
    <w:rsid w:val="007D4940"/>
    <w:rsid w:val="007D599A"/>
    <w:rsid w:val="007E59C7"/>
    <w:rsid w:val="007E5F55"/>
    <w:rsid w:val="007E65DE"/>
    <w:rsid w:val="007E7308"/>
    <w:rsid w:val="007F170A"/>
    <w:rsid w:val="007F2B37"/>
    <w:rsid w:val="007F7259"/>
    <w:rsid w:val="00815652"/>
    <w:rsid w:val="008209F3"/>
    <w:rsid w:val="00825B82"/>
    <w:rsid w:val="00827BC2"/>
    <w:rsid w:val="0083479B"/>
    <w:rsid w:val="00863C3E"/>
    <w:rsid w:val="00865DB4"/>
    <w:rsid w:val="00874FB1"/>
    <w:rsid w:val="0088085D"/>
    <w:rsid w:val="00883AD3"/>
    <w:rsid w:val="00887EE8"/>
    <w:rsid w:val="00887F1B"/>
    <w:rsid w:val="00897D80"/>
    <w:rsid w:val="008A34F0"/>
    <w:rsid w:val="008A7047"/>
    <w:rsid w:val="008F366D"/>
    <w:rsid w:val="008F6951"/>
    <w:rsid w:val="009007CD"/>
    <w:rsid w:val="00904A5F"/>
    <w:rsid w:val="00915070"/>
    <w:rsid w:val="009169F0"/>
    <w:rsid w:val="00923542"/>
    <w:rsid w:val="00923BC9"/>
    <w:rsid w:val="00930D77"/>
    <w:rsid w:val="009359CC"/>
    <w:rsid w:val="00936CF2"/>
    <w:rsid w:val="00940A5E"/>
    <w:rsid w:val="00940C66"/>
    <w:rsid w:val="0095130B"/>
    <w:rsid w:val="009631CC"/>
    <w:rsid w:val="0096701F"/>
    <w:rsid w:val="00984A63"/>
    <w:rsid w:val="00986512"/>
    <w:rsid w:val="00987425"/>
    <w:rsid w:val="00997253"/>
    <w:rsid w:val="009A5733"/>
    <w:rsid w:val="009B0274"/>
    <w:rsid w:val="009B1865"/>
    <w:rsid w:val="009C441E"/>
    <w:rsid w:val="009D44B5"/>
    <w:rsid w:val="009E626E"/>
    <w:rsid w:val="009E76BE"/>
    <w:rsid w:val="00A03A5C"/>
    <w:rsid w:val="00A05CEE"/>
    <w:rsid w:val="00A15248"/>
    <w:rsid w:val="00A25238"/>
    <w:rsid w:val="00A264FA"/>
    <w:rsid w:val="00A317FD"/>
    <w:rsid w:val="00A31868"/>
    <w:rsid w:val="00A3286D"/>
    <w:rsid w:val="00A336CA"/>
    <w:rsid w:val="00A40D62"/>
    <w:rsid w:val="00A5025E"/>
    <w:rsid w:val="00A65ED2"/>
    <w:rsid w:val="00A66D1E"/>
    <w:rsid w:val="00A73B6C"/>
    <w:rsid w:val="00A81831"/>
    <w:rsid w:val="00A8558B"/>
    <w:rsid w:val="00A9192D"/>
    <w:rsid w:val="00A932BC"/>
    <w:rsid w:val="00A9462E"/>
    <w:rsid w:val="00AA5C28"/>
    <w:rsid w:val="00AB26EE"/>
    <w:rsid w:val="00AB443C"/>
    <w:rsid w:val="00AB5E24"/>
    <w:rsid w:val="00AB7693"/>
    <w:rsid w:val="00AC1347"/>
    <w:rsid w:val="00AC43E5"/>
    <w:rsid w:val="00AD3F82"/>
    <w:rsid w:val="00AD401E"/>
    <w:rsid w:val="00AD5034"/>
    <w:rsid w:val="00AD7C9A"/>
    <w:rsid w:val="00AE3303"/>
    <w:rsid w:val="00AE4DB1"/>
    <w:rsid w:val="00AE533C"/>
    <w:rsid w:val="00AF508E"/>
    <w:rsid w:val="00B0414F"/>
    <w:rsid w:val="00B05342"/>
    <w:rsid w:val="00B05516"/>
    <w:rsid w:val="00B12BFA"/>
    <w:rsid w:val="00B20820"/>
    <w:rsid w:val="00B332C7"/>
    <w:rsid w:val="00B34AA1"/>
    <w:rsid w:val="00B41631"/>
    <w:rsid w:val="00B4322A"/>
    <w:rsid w:val="00B43A75"/>
    <w:rsid w:val="00B57F09"/>
    <w:rsid w:val="00B6101E"/>
    <w:rsid w:val="00B7080C"/>
    <w:rsid w:val="00B7637C"/>
    <w:rsid w:val="00B770EF"/>
    <w:rsid w:val="00B82E03"/>
    <w:rsid w:val="00B83C65"/>
    <w:rsid w:val="00B85789"/>
    <w:rsid w:val="00B95168"/>
    <w:rsid w:val="00BA4911"/>
    <w:rsid w:val="00BA4D4B"/>
    <w:rsid w:val="00BA7523"/>
    <w:rsid w:val="00BB4E27"/>
    <w:rsid w:val="00BC405B"/>
    <w:rsid w:val="00BC7A42"/>
    <w:rsid w:val="00BD3D5F"/>
    <w:rsid w:val="00BD43C1"/>
    <w:rsid w:val="00BD6E50"/>
    <w:rsid w:val="00BE10E5"/>
    <w:rsid w:val="00BF1AC7"/>
    <w:rsid w:val="00BF1DD3"/>
    <w:rsid w:val="00BF6982"/>
    <w:rsid w:val="00C0255D"/>
    <w:rsid w:val="00C0730A"/>
    <w:rsid w:val="00C151FD"/>
    <w:rsid w:val="00C201C9"/>
    <w:rsid w:val="00C23CBA"/>
    <w:rsid w:val="00C27B1F"/>
    <w:rsid w:val="00C3155D"/>
    <w:rsid w:val="00C31B8C"/>
    <w:rsid w:val="00C34DEC"/>
    <w:rsid w:val="00C4401F"/>
    <w:rsid w:val="00C44E25"/>
    <w:rsid w:val="00C4531E"/>
    <w:rsid w:val="00C50743"/>
    <w:rsid w:val="00C50A1C"/>
    <w:rsid w:val="00C52D22"/>
    <w:rsid w:val="00C56B4F"/>
    <w:rsid w:val="00C71F45"/>
    <w:rsid w:val="00C763B0"/>
    <w:rsid w:val="00C86CA0"/>
    <w:rsid w:val="00C872F1"/>
    <w:rsid w:val="00C9251B"/>
    <w:rsid w:val="00C94FD5"/>
    <w:rsid w:val="00CB27AC"/>
    <w:rsid w:val="00CC512D"/>
    <w:rsid w:val="00CC7A78"/>
    <w:rsid w:val="00CF0572"/>
    <w:rsid w:val="00CF062A"/>
    <w:rsid w:val="00D032EB"/>
    <w:rsid w:val="00D05147"/>
    <w:rsid w:val="00D1416A"/>
    <w:rsid w:val="00D21667"/>
    <w:rsid w:val="00D63616"/>
    <w:rsid w:val="00D714F2"/>
    <w:rsid w:val="00D727FD"/>
    <w:rsid w:val="00D77735"/>
    <w:rsid w:val="00D8126A"/>
    <w:rsid w:val="00D95110"/>
    <w:rsid w:val="00D957B7"/>
    <w:rsid w:val="00DB12D6"/>
    <w:rsid w:val="00DB3A66"/>
    <w:rsid w:val="00DC4D27"/>
    <w:rsid w:val="00DC6299"/>
    <w:rsid w:val="00DE281F"/>
    <w:rsid w:val="00DF011F"/>
    <w:rsid w:val="00DF230C"/>
    <w:rsid w:val="00E01043"/>
    <w:rsid w:val="00E03691"/>
    <w:rsid w:val="00E14E18"/>
    <w:rsid w:val="00E14E2A"/>
    <w:rsid w:val="00E15C92"/>
    <w:rsid w:val="00E20B4C"/>
    <w:rsid w:val="00E23161"/>
    <w:rsid w:val="00E30641"/>
    <w:rsid w:val="00E371A1"/>
    <w:rsid w:val="00E42712"/>
    <w:rsid w:val="00E53AB8"/>
    <w:rsid w:val="00E54899"/>
    <w:rsid w:val="00E556F5"/>
    <w:rsid w:val="00E602EA"/>
    <w:rsid w:val="00E672FC"/>
    <w:rsid w:val="00E678E1"/>
    <w:rsid w:val="00E82E72"/>
    <w:rsid w:val="00E82E88"/>
    <w:rsid w:val="00E87AF7"/>
    <w:rsid w:val="00E91BC6"/>
    <w:rsid w:val="00E945BB"/>
    <w:rsid w:val="00E96581"/>
    <w:rsid w:val="00E96988"/>
    <w:rsid w:val="00EA7528"/>
    <w:rsid w:val="00EB41BA"/>
    <w:rsid w:val="00EB6D84"/>
    <w:rsid w:val="00EB78A4"/>
    <w:rsid w:val="00EC0CD2"/>
    <w:rsid w:val="00EC593A"/>
    <w:rsid w:val="00ED3643"/>
    <w:rsid w:val="00EE2026"/>
    <w:rsid w:val="00EE3731"/>
    <w:rsid w:val="00EE7655"/>
    <w:rsid w:val="00EE7C97"/>
    <w:rsid w:val="00EF235C"/>
    <w:rsid w:val="00EF3AFA"/>
    <w:rsid w:val="00F0384B"/>
    <w:rsid w:val="00F10CA9"/>
    <w:rsid w:val="00F24DB8"/>
    <w:rsid w:val="00F25469"/>
    <w:rsid w:val="00F31500"/>
    <w:rsid w:val="00F31AA7"/>
    <w:rsid w:val="00F41C56"/>
    <w:rsid w:val="00F43847"/>
    <w:rsid w:val="00F4452F"/>
    <w:rsid w:val="00F63574"/>
    <w:rsid w:val="00F676BE"/>
    <w:rsid w:val="00F74953"/>
    <w:rsid w:val="00F75D6D"/>
    <w:rsid w:val="00F76F29"/>
    <w:rsid w:val="00F85781"/>
    <w:rsid w:val="00F85986"/>
    <w:rsid w:val="00FB713A"/>
    <w:rsid w:val="00FD6702"/>
    <w:rsid w:val="00FD7405"/>
    <w:rsid w:val="00FD7959"/>
    <w:rsid w:val="00FE2A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1C74"/>
  <w15:chartTrackingRefBased/>
  <w15:docId w15:val="{889C0B31-63D0-B04E-8BF3-1E7C21D9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Wingdings"/>
        <w:color w:val="000000"/>
        <w:kern w:val="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2A"/>
    <w:pPr>
      <w:spacing w:line="276" w:lineRule="auto"/>
    </w:pPr>
  </w:style>
  <w:style w:type="paragraph" w:styleId="Ttulo1">
    <w:name w:val="heading 1"/>
    <w:basedOn w:val="Normal"/>
    <w:link w:val="Ttulo1Car"/>
    <w:uiPriority w:val="9"/>
    <w:qFormat/>
    <w:rsid w:val="00CF062A"/>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62A"/>
    <w:rPr>
      <w:rFonts w:ascii="Times New Roman" w:eastAsia="Times New Roman" w:hAnsi="Times New Roman" w:cs="Times New Roman"/>
      <w:b/>
      <w:bCs/>
      <w:kern w:val="36"/>
      <w:sz w:val="48"/>
      <w:szCs w:val="48"/>
      <w:lang w:eastAsia="es-ES_tradnl"/>
    </w:rPr>
  </w:style>
  <w:style w:type="paragraph" w:styleId="Prrafodelista">
    <w:name w:val="List Paragraph"/>
    <w:basedOn w:val="Normal"/>
    <w:uiPriority w:val="34"/>
    <w:qFormat/>
    <w:rsid w:val="00CF062A"/>
    <w:pPr>
      <w:ind w:left="720"/>
      <w:contextualSpacing/>
    </w:pPr>
  </w:style>
  <w:style w:type="paragraph" w:styleId="Encabezado">
    <w:name w:val="header"/>
    <w:basedOn w:val="Normal"/>
    <w:link w:val="EncabezadoCar"/>
    <w:uiPriority w:val="99"/>
    <w:unhideWhenUsed/>
    <w:rsid w:val="007F170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170A"/>
  </w:style>
  <w:style w:type="paragraph" w:styleId="Piedepgina">
    <w:name w:val="footer"/>
    <w:basedOn w:val="Normal"/>
    <w:link w:val="PiedepginaCar"/>
    <w:uiPriority w:val="99"/>
    <w:unhideWhenUsed/>
    <w:rsid w:val="007F170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170A"/>
  </w:style>
  <w:style w:type="paragraph" w:styleId="NormalWeb">
    <w:name w:val="Normal (Web)"/>
    <w:basedOn w:val="Normal"/>
    <w:uiPriority w:val="99"/>
    <w:semiHidden/>
    <w:unhideWhenUsed/>
    <w:rsid w:val="000405DE"/>
    <w:pPr>
      <w:spacing w:before="100" w:beforeAutospacing="1" w:after="100" w:afterAutospacing="1" w:line="240" w:lineRule="auto"/>
    </w:pPr>
    <w:rPr>
      <w:rFonts w:ascii="Times New Roman" w:eastAsia="Times New Roman" w:hAnsi="Times New Roman" w:cs="Times New Roman"/>
      <w:b/>
      <w:color w:val="auto"/>
      <w:kern w:val="0"/>
      <w:sz w:val="24"/>
      <w:szCs w:val="24"/>
      <w:lang w:eastAsia="es-ES_tradnl"/>
      <w14:ligatures w14:val="none"/>
    </w:rPr>
  </w:style>
  <w:style w:type="character" w:styleId="Hipervnculo">
    <w:name w:val="Hyperlink"/>
    <w:basedOn w:val="Fuentedeprrafopredeter"/>
    <w:uiPriority w:val="99"/>
    <w:unhideWhenUsed/>
    <w:rsid w:val="00AA5C28"/>
    <w:rPr>
      <w:color w:val="0000FF" w:themeColor="hyperlink"/>
      <w:u w:val="single"/>
    </w:rPr>
  </w:style>
  <w:style w:type="character" w:styleId="Mencinsinresolver">
    <w:name w:val="Unresolved Mention"/>
    <w:basedOn w:val="Fuentedeprrafopredeter"/>
    <w:uiPriority w:val="99"/>
    <w:semiHidden/>
    <w:unhideWhenUsed/>
    <w:rsid w:val="00AA5C28"/>
    <w:rPr>
      <w:color w:val="605E5C"/>
      <w:shd w:val="clear" w:color="auto" w:fill="E1DFDD"/>
    </w:rPr>
  </w:style>
  <w:style w:type="character" w:styleId="Hipervnculovisitado">
    <w:name w:val="FollowedHyperlink"/>
    <w:basedOn w:val="Fuentedeprrafopredeter"/>
    <w:uiPriority w:val="99"/>
    <w:semiHidden/>
    <w:unhideWhenUsed/>
    <w:rsid w:val="00AA5C28"/>
    <w:rPr>
      <w:color w:val="800080" w:themeColor="followedHyperlink"/>
      <w:u w:val="single"/>
    </w:rPr>
  </w:style>
  <w:style w:type="table" w:styleId="Tablaconcuadrcula">
    <w:name w:val="Table Grid"/>
    <w:basedOn w:val="Tablanormal"/>
    <w:uiPriority w:val="39"/>
    <w:rsid w:val="008A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B57F0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521">
      <w:bodyDiv w:val="1"/>
      <w:marLeft w:val="0"/>
      <w:marRight w:val="0"/>
      <w:marTop w:val="0"/>
      <w:marBottom w:val="0"/>
      <w:divBdr>
        <w:top w:val="none" w:sz="0" w:space="0" w:color="auto"/>
        <w:left w:val="none" w:sz="0" w:space="0" w:color="auto"/>
        <w:bottom w:val="none" w:sz="0" w:space="0" w:color="auto"/>
        <w:right w:val="none" w:sz="0" w:space="0" w:color="auto"/>
      </w:divBdr>
      <w:divsChild>
        <w:div w:id="1286430706">
          <w:marLeft w:val="0"/>
          <w:marRight w:val="0"/>
          <w:marTop w:val="0"/>
          <w:marBottom w:val="0"/>
          <w:divBdr>
            <w:top w:val="none" w:sz="0" w:space="0" w:color="auto"/>
            <w:left w:val="none" w:sz="0" w:space="0" w:color="auto"/>
            <w:bottom w:val="none" w:sz="0" w:space="0" w:color="auto"/>
            <w:right w:val="none" w:sz="0" w:space="0" w:color="auto"/>
          </w:divBdr>
          <w:divsChild>
            <w:div w:id="682051941">
              <w:marLeft w:val="0"/>
              <w:marRight w:val="0"/>
              <w:marTop w:val="0"/>
              <w:marBottom w:val="0"/>
              <w:divBdr>
                <w:top w:val="none" w:sz="0" w:space="0" w:color="auto"/>
                <w:left w:val="none" w:sz="0" w:space="0" w:color="auto"/>
                <w:bottom w:val="none" w:sz="0" w:space="0" w:color="auto"/>
                <w:right w:val="none" w:sz="0" w:space="0" w:color="auto"/>
              </w:divBdr>
              <w:divsChild>
                <w:div w:id="1594700334">
                  <w:marLeft w:val="0"/>
                  <w:marRight w:val="0"/>
                  <w:marTop w:val="0"/>
                  <w:marBottom w:val="0"/>
                  <w:divBdr>
                    <w:top w:val="none" w:sz="0" w:space="0" w:color="auto"/>
                    <w:left w:val="none" w:sz="0" w:space="0" w:color="auto"/>
                    <w:bottom w:val="none" w:sz="0" w:space="0" w:color="auto"/>
                    <w:right w:val="none" w:sz="0" w:space="0" w:color="auto"/>
                  </w:divBdr>
                </w:div>
              </w:divsChild>
            </w:div>
            <w:div w:id="94906359">
              <w:marLeft w:val="0"/>
              <w:marRight w:val="0"/>
              <w:marTop w:val="0"/>
              <w:marBottom w:val="0"/>
              <w:divBdr>
                <w:top w:val="none" w:sz="0" w:space="0" w:color="auto"/>
                <w:left w:val="none" w:sz="0" w:space="0" w:color="auto"/>
                <w:bottom w:val="none" w:sz="0" w:space="0" w:color="auto"/>
                <w:right w:val="none" w:sz="0" w:space="0" w:color="auto"/>
              </w:divBdr>
              <w:divsChild>
                <w:div w:id="13580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2529">
          <w:marLeft w:val="0"/>
          <w:marRight w:val="0"/>
          <w:marTop w:val="0"/>
          <w:marBottom w:val="0"/>
          <w:divBdr>
            <w:top w:val="none" w:sz="0" w:space="0" w:color="auto"/>
            <w:left w:val="none" w:sz="0" w:space="0" w:color="auto"/>
            <w:bottom w:val="none" w:sz="0" w:space="0" w:color="auto"/>
            <w:right w:val="none" w:sz="0" w:space="0" w:color="auto"/>
          </w:divBdr>
          <w:divsChild>
            <w:div w:id="1616598879">
              <w:marLeft w:val="0"/>
              <w:marRight w:val="0"/>
              <w:marTop w:val="0"/>
              <w:marBottom w:val="0"/>
              <w:divBdr>
                <w:top w:val="none" w:sz="0" w:space="0" w:color="auto"/>
                <w:left w:val="none" w:sz="0" w:space="0" w:color="auto"/>
                <w:bottom w:val="none" w:sz="0" w:space="0" w:color="auto"/>
                <w:right w:val="none" w:sz="0" w:space="0" w:color="auto"/>
              </w:divBdr>
              <w:divsChild>
                <w:div w:id="17714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2734">
          <w:marLeft w:val="0"/>
          <w:marRight w:val="0"/>
          <w:marTop w:val="0"/>
          <w:marBottom w:val="0"/>
          <w:divBdr>
            <w:top w:val="none" w:sz="0" w:space="0" w:color="auto"/>
            <w:left w:val="none" w:sz="0" w:space="0" w:color="auto"/>
            <w:bottom w:val="none" w:sz="0" w:space="0" w:color="auto"/>
            <w:right w:val="none" w:sz="0" w:space="0" w:color="auto"/>
          </w:divBdr>
          <w:divsChild>
            <w:div w:id="629090137">
              <w:marLeft w:val="0"/>
              <w:marRight w:val="0"/>
              <w:marTop w:val="0"/>
              <w:marBottom w:val="0"/>
              <w:divBdr>
                <w:top w:val="none" w:sz="0" w:space="0" w:color="auto"/>
                <w:left w:val="none" w:sz="0" w:space="0" w:color="auto"/>
                <w:bottom w:val="none" w:sz="0" w:space="0" w:color="auto"/>
                <w:right w:val="none" w:sz="0" w:space="0" w:color="auto"/>
              </w:divBdr>
              <w:divsChild>
                <w:div w:id="12409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7896">
      <w:bodyDiv w:val="1"/>
      <w:marLeft w:val="0"/>
      <w:marRight w:val="0"/>
      <w:marTop w:val="0"/>
      <w:marBottom w:val="0"/>
      <w:divBdr>
        <w:top w:val="none" w:sz="0" w:space="0" w:color="auto"/>
        <w:left w:val="none" w:sz="0" w:space="0" w:color="auto"/>
        <w:bottom w:val="none" w:sz="0" w:space="0" w:color="auto"/>
        <w:right w:val="none" w:sz="0" w:space="0" w:color="auto"/>
      </w:divBdr>
      <w:divsChild>
        <w:div w:id="1879274393">
          <w:marLeft w:val="0"/>
          <w:marRight w:val="0"/>
          <w:marTop w:val="0"/>
          <w:marBottom w:val="0"/>
          <w:divBdr>
            <w:top w:val="none" w:sz="0" w:space="0" w:color="auto"/>
            <w:left w:val="none" w:sz="0" w:space="0" w:color="auto"/>
            <w:bottom w:val="none" w:sz="0" w:space="0" w:color="auto"/>
            <w:right w:val="none" w:sz="0" w:space="0" w:color="auto"/>
          </w:divBdr>
          <w:divsChild>
            <w:div w:id="1157919932">
              <w:marLeft w:val="0"/>
              <w:marRight w:val="0"/>
              <w:marTop w:val="0"/>
              <w:marBottom w:val="0"/>
              <w:divBdr>
                <w:top w:val="none" w:sz="0" w:space="0" w:color="auto"/>
                <w:left w:val="none" w:sz="0" w:space="0" w:color="auto"/>
                <w:bottom w:val="none" w:sz="0" w:space="0" w:color="auto"/>
                <w:right w:val="none" w:sz="0" w:space="0" w:color="auto"/>
              </w:divBdr>
              <w:divsChild>
                <w:div w:id="1044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8398">
          <w:marLeft w:val="0"/>
          <w:marRight w:val="0"/>
          <w:marTop w:val="0"/>
          <w:marBottom w:val="0"/>
          <w:divBdr>
            <w:top w:val="none" w:sz="0" w:space="0" w:color="auto"/>
            <w:left w:val="none" w:sz="0" w:space="0" w:color="auto"/>
            <w:bottom w:val="none" w:sz="0" w:space="0" w:color="auto"/>
            <w:right w:val="none" w:sz="0" w:space="0" w:color="auto"/>
          </w:divBdr>
          <w:divsChild>
            <w:div w:id="91365242">
              <w:marLeft w:val="0"/>
              <w:marRight w:val="0"/>
              <w:marTop w:val="0"/>
              <w:marBottom w:val="0"/>
              <w:divBdr>
                <w:top w:val="none" w:sz="0" w:space="0" w:color="auto"/>
                <w:left w:val="none" w:sz="0" w:space="0" w:color="auto"/>
                <w:bottom w:val="none" w:sz="0" w:space="0" w:color="auto"/>
                <w:right w:val="none" w:sz="0" w:space="0" w:color="auto"/>
              </w:divBdr>
              <w:divsChild>
                <w:div w:id="1332370378">
                  <w:marLeft w:val="0"/>
                  <w:marRight w:val="0"/>
                  <w:marTop w:val="0"/>
                  <w:marBottom w:val="0"/>
                  <w:divBdr>
                    <w:top w:val="none" w:sz="0" w:space="0" w:color="auto"/>
                    <w:left w:val="none" w:sz="0" w:space="0" w:color="auto"/>
                    <w:bottom w:val="none" w:sz="0" w:space="0" w:color="auto"/>
                    <w:right w:val="none" w:sz="0" w:space="0" w:color="auto"/>
                  </w:divBdr>
                </w:div>
              </w:divsChild>
            </w:div>
            <w:div w:id="1266422633">
              <w:marLeft w:val="0"/>
              <w:marRight w:val="0"/>
              <w:marTop w:val="0"/>
              <w:marBottom w:val="0"/>
              <w:divBdr>
                <w:top w:val="none" w:sz="0" w:space="0" w:color="auto"/>
                <w:left w:val="none" w:sz="0" w:space="0" w:color="auto"/>
                <w:bottom w:val="none" w:sz="0" w:space="0" w:color="auto"/>
                <w:right w:val="none" w:sz="0" w:space="0" w:color="auto"/>
              </w:divBdr>
              <w:divsChild>
                <w:div w:id="4210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53570">
      <w:bodyDiv w:val="1"/>
      <w:marLeft w:val="0"/>
      <w:marRight w:val="0"/>
      <w:marTop w:val="0"/>
      <w:marBottom w:val="0"/>
      <w:divBdr>
        <w:top w:val="none" w:sz="0" w:space="0" w:color="auto"/>
        <w:left w:val="none" w:sz="0" w:space="0" w:color="auto"/>
        <w:bottom w:val="none" w:sz="0" w:space="0" w:color="auto"/>
        <w:right w:val="none" w:sz="0" w:space="0" w:color="auto"/>
      </w:divBdr>
      <w:divsChild>
        <w:div w:id="459684713">
          <w:marLeft w:val="0"/>
          <w:marRight w:val="0"/>
          <w:marTop w:val="0"/>
          <w:marBottom w:val="0"/>
          <w:divBdr>
            <w:top w:val="none" w:sz="0" w:space="0" w:color="auto"/>
            <w:left w:val="none" w:sz="0" w:space="0" w:color="auto"/>
            <w:bottom w:val="none" w:sz="0" w:space="0" w:color="auto"/>
            <w:right w:val="none" w:sz="0" w:space="0" w:color="auto"/>
          </w:divBdr>
          <w:divsChild>
            <w:div w:id="1468164955">
              <w:marLeft w:val="0"/>
              <w:marRight w:val="0"/>
              <w:marTop w:val="0"/>
              <w:marBottom w:val="0"/>
              <w:divBdr>
                <w:top w:val="none" w:sz="0" w:space="0" w:color="auto"/>
                <w:left w:val="none" w:sz="0" w:space="0" w:color="auto"/>
                <w:bottom w:val="none" w:sz="0" w:space="0" w:color="auto"/>
                <w:right w:val="none" w:sz="0" w:space="0" w:color="auto"/>
              </w:divBdr>
              <w:divsChild>
                <w:div w:id="7267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1088">
      <w:bodyDiv w:val="1"/>
      <w:marLeft w:val="0"/>
      <w:marRight w:val="0"/>
      <w:marTop w:val="0"/>
      <w:marBottom w:val="0"/>
      <w:divBdr>
        <w:top w:val="none" w:sz="0" w:space="0" w:color="auto"/>
        <w:left w:val="none" w:sz="0" w:space="0" w:color="auto"/>
        <w:bottom w:val="none" w:sz="0" w:space="0" w:color="auto"/>
        <w:right w:val="none" w:sz="0" w:space="0" w:color="auto"/>
      </w:divBdr>
      <w:divsChild>
        <w:div w:id="209607861">
          <w:marLeft w:val="0"/>
          <w:marRight w:val="0"/>
          <w:marTop w:val="0"/>
          <w:marBottom w:val="0"/>
          <w:divBdr>
            <w:top w:val="none" w:sz="0" w:space="0" w:color="auto"/>
            <w:left w:val="none" w:sz="0" w:space="0" w:color="auto"/>
            <w:bottom w:val="none" w:sz="0" w:space="0" w:color="auto"/>
            <w:right w:val="none" w:sz="0" w:space="0" w:color="auto"/>
          </w:divBdr>
          <w:divsChild>
            <w:div w:id="1725518148">
              <w:marLeft w:val="0"/>
              <w:marRight w:val="0"/>
              <w:marTop w:val="0"/>
              <w:marBottom w:val="0"/>
              <w:divBdr>
                <w:top w:val="none" w:sz="0" w:space="0" w:color="auto"/>
                <w:left w:val="none" w:sz="0" w:space="0" w:color="auto"/>
                <w:bottom w:val="none" w:sz="0" w:space="0" w:color="auto"/>
                <w:right w:val="none" w:sz="0" w:space="0" w:color="auto"/>
              </w:divBdr>
              <w:divsChild>
                <w:div w:id="32393280">
                  <w:marLeft w:val="0"/>
                  <w:marRight w:val="0"/>
                  <w:marTop w:val="0"/>
                  <w:marBottom w:val="0"/>
                  <w:divBdr>
                    <w:top w:val="none" w:sz="0" w:space="0" w:color="auto"/>
                    <w:left w:val="none" w:sz="0" w:space="0" w:color="auto"/>
                    <w:bottom w:val="none" w:sz="0" w:space="0" w:color="auto"/>
                    <w:right w:val="none" w:sz="0" w:space="0" w:color="auto"/>
                  </w:divBdr>
                </w:div>
              </w:divsChild>
            </w:div>
            <w:div w:id="1416585660">
              <w:marLeft w:val="0"/>
              <w:marRight w:val="0"/>
              <w:marTop w:val="0"/>
              <w:marBottom w:val="0"/>
              <w:divBdr>
                <w:top w:val="none" w:sz="0" w:space="0" w:color="auto"/>
                <w:left w:val="none" w:sz="0" w:space="0" w:color="auto"/>
                <w:bottom w:val="none" w:sz="0" w:space="0" w:color="auto"/>
                <w:right w:val="none" w:sz="0" w:space="0" w:color="auto"/>
              </w:divBdr>
              <w:divsChild>
                <w:div w:id="14472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3548">
          <w:marLeft w:val="0"/>
          <w:marRight w:val="0"/>
          <w:marTop w:val="0"/>
          <w:marBottom w:val="0"/>
          <w:divBdr>
            <w:top w:val="none" w:sz="0" w:space="0" w:color="auto"/>
            <w:left w:val="none" w:sz="0" w:space="0" w:color="auto"/>
            <w:bottom w:val="none" w:sz="0" w:space="0" w:color="auto"/>
            <w:right w:val="none" w:sz="0" w:space="0" w:color="auto"/>
          </w:divBdr>
          <w:divsChild>
            <w:div w:id="349726897">
              <w:marLeft w:val="0"/>
              <w:marRight w:val="0"/>
              <w:marTop w:val="0"/>
              <w:marBottom w:val="0"/>
              <w:divBdr>
                <w:top w:val="none" w:sz="0" w:space="0" w:color="auto"/>
                <w:left w:val="none" w:sz="0" w:space="0" w:color="auto"/>
                <w:bottom w:val="none" w:sz="0" w:space="0" w:color="auto"/>
                <w:right w:val="none" w:sz="0" w:space="0" w:color="auto"/>
              </w:divBdr>
              <w:divsChild>
                <w:div w:id="6591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813">
      <w:bodyDiv w:val="1"/>
      <w:marLeft w:val="0"/>
      <w:marRight w:val="0"/>
      <w:marTop w:val="0"/>
      <w:marBottom w:val="0"/>
      <w:divBdr>
        <w:top w:val="none" w:sz="0" w:space="0" w:color="auto"/>
        <w:left w:val="none" w:sz="0" w:space="0" w:color="auto"/>
        <w:bottom w:val="none" w:sz="0" w:space="0" w:color="auto"/>
        <w:right w:val="none" w:sz="0" w:space="0" w:color="auto"/>
      </w:divBdr>
      <w:divsChild>
        <w:div w:id="1479687474">
          <w:marLeft w:val="0"/>
          <w:marRight w:val="0"/>
          <w:marTop w:val="0"/>
          <w:marBottom w:val="0"/>
          <w:divBdr>
            <w:top w:val="none" w:sz="0" w:space="0" w:color="auto"/>
            <w:left w:val="none" w:sz="0" w:space="0" w:color="auto"/>
            <w:bottom w:val="none" w:sz="0" w:space="0" w:color="auto"/>
            <w:right w:val="none" w:sz="0" w:space="0" w:color="auto"/>
          </w:divBdr>
          <w:divsChild>
            <w:div w:id="1995377761">
              <w:marLeft w:val="0"/>
              <w:marRight w:val="0"/>
              <w:marTop w:val="0"/>
              <w:marBottom w:val="0"/>
              <w:divBdr>
                <w:top w:val="none" w:sz="0" w:space="0" w:color="auto"/>
                <w:left w:val="none" w:sz="0" w:space="0" w:color="auto"/>
                <w:bottom w:val="none" w:sz="0" w:space="0" w:color="auto"/>
                <w:right w:val="none" w:sz="0" w:space="0" w:color="auto"/>
              </w:divBdr>
              <w:divsChild>
                <w:div w:id="432016688">
                  <w:marLeft w:val="0"/>
                  <w:marRight w:val="0"/>
                  <w:marTop w:val="0"/>
                  <w:marBottom w:val="0"/>
                  <w:divBdr>
                    <w:top w:val="none" w:sz="0" w:space="0" w:color="auto"/>
                    <w:left w:val="none" w:sz="0" w:space="0" w:color="auto"/>
                    <w:bottom w:val="none" w:sz="0" w:space="0" w:color="auto"/>
                    <w:right w:val="none" w:sz="0" w:space="0" w:color="auto"/>
                  </w:divBdr>
                </w:div>
              </w:divsChild>
            </w:div>
            <w:div w:id="730076936">
              <w:marLeft w:val="0"/>
              <w:marRight w:val="0"/>
              <w:marTop w:val="0"/>
              <w:marBottom w:val="0"/>
              <w:divBdr>
                <w:top w:val="none" w:sz="0" w:space="0" w:color="auto"/>
                <w:left w:val="none" w:sz="0" w:space="0" w:color="auto"/>
                <w:bottom w:val="none" w:sz="0" w:space="0" w:color="auto"/>
                <w:right w:val="none" w:sz="0" w:space="0" w:color="auto"/>
              </w:divBdr>
              <w:divsChild>
                <w:div w:id="1704597834">
                  <w:marLeft w:val="0"/>
                  <w:marRight w:val="0"/>
                  <w:marTop w:val="0"/>
                  <w:marBottom w:val="0"/>
                  <w:divBdr>
                    <w:top w:val="none" w:sz="0" w:space="0" w:color="auto"/>
                    <w:left w:val="none" w:sz="0" w:space="0" w:color="auto"/>
                    <w:bottom w:val="none" w:sz="0" w:space="0" w:color="auto"/>
                    <w:right w:val="none" w:sz="0" w:space="0" w:color="auto"/>
                  </w:divBdr>
                </w:div>
              </w:divsChild>
            </w:div>
            <w:div w:id="717163471">
              <w:marLeft w:val="0"/>
              <w:marRight w:val="0"/>
              <w:marTop w:val="0"/>
              <w:marBottom w:val="0"/>
              <w:divBdr>
                <w:top w:val="none" w:sz="0" w:space="0" w:color="auto"/>
                <w:left w:val="none" w:sz="0" w:space="0" w:color="auto"/>
                <w:bottom w:val="none" w:sz="0" w:space="0" w:color="auto"/>
                <w:right w:val="none" w:sz="0" w:space="0" w:color="auto"/>
              </w:divBdr>
              <w:divsChild>
                <w:div w:id="319038177">
                  <w:marLeft w:val="0"/>
                  <w:marRight w:val="0"/>
                  <w:marTop w:val="0"/>
                  <w:marBottom w:val="0"/>
                  <w:divBdr>
                    <w:top w:val="none" w:sz="0" w:space="0" w:color="auto"/>
                    <w:left w:val="none" w:sz="0" w:space="0" w:color="auto"/>
                    <w:bottom w:val="none" w:sz="0" w:space="0" w:color="auto"/>
                    <w:right w:val="none" w:sz="0" w:space="0" w:color="auto"/>
                  </w:divBdr>
                </w:div>
              </w:divsChild>
            </w:div>
            <w:div w:id="1487015034">
              <w:marLeft w:val="0"/>
              <w:marRight w:val="0"/>
              <w:marTop w:val="0"/>
              <w:marBottom w:val="0"/>
              <w:divBdr>
                <w:top w:val="none" w:sz="0" w:space="0" w:color="auto"/>
                <w:left w:val="none" w:sz="0" w:space="0" w:color="auto"/>
                <w:bottom w:val="none" w:sz="0" w:space="0" w:color="auto"/>
                <w:right w:val="none" w:sz="0" w:space="0" w:color="auto"/>
              </w:divBdr>
              <w:divsChild>
                <w:div w:id="2103408887">
                  <w:marLeft w:val="0"/>
                  <w:marRight w:val="0"/>
                  <w:marTop w:val="0"/>
                  <w:marBottom w:val="0"/>
                  <w:divBdr>
                    <w:top w:val="none" w:sz="0" w:space="0" w:color="auto"/>
                    <w:left w:val="none" w:sz="0" w:space="0" w:color="auto"/>
                    <w:bottom w:val="none" w:sz="0" w:space="0" w:color="auto"/>
                    <w:right w:val="none" w:sz="0" w:space="0" w:color="auto"/>
                  </w:divBdr>
                </w:div>
              </w:divsChild>
            </w:div>
            <w:div w:id="1342463155">
              <w:marLeft w:val="0"/>
              <w:marRight w:val="0"/>
              <w:marTop w:val="0"/>
              <w:marBottom w:val="0"/>
              <w:divBdr>
                <w:top w:val="none" w:sz="0" w:space="0" w:color="auto"/>
                <w:left w:val="none" w:sz="0" w:space="0" w:color="auto"/>
                <w:bottom w:val="none" w:sz="0" w:space="0" w:color="auto"/>
                <w:right w:val="none" w:sz="0" w:space="0" w:color="auto"/>
              </w:divBdr>
              <w:divsChild>
                <w:div w:id="974602627">
                  <w:marLeft w:val="0"/>
                  <w:marRight w:val="0"/>
                  <w:marTop w:val="0"/>
                  <w:marBottom w:val="0"/>
                  <w:divBdr>
                    <w:top w:val="none" w:sz="0" w:space="0" w:color="auto"/>
                    <w:left w:val="none" w:sz="0" w:space="0" w:color="auto"/>
                    <w:bottom w:val="none" w:sz="0" w:space="0" w:color="auto"/>
                    <w:right w:val="none" w:sz="0" w:space="0" w:color="auto"/>
                  </w:divBdr>
                </w:div>
              </w:divsChild>
            </w:div>
            <w:div w:id="1256087957">
              <w:marLeft w:val="0"/>
              <w:marRight w:val="0"/>
              <w:marTop w:val="0"/>
              <w:marBottom w:val="0"/>
              <w:divBdr>
                <w:top w:val="none" w:sz="0" w:space="0" w:color="auto"/>
                <w:left w:val="none" w:sz="0" w:space="0" w:color="auto"/>
                <w:bottom w:val="none" w:sz="0" w:space="0" w:color="auto"/>
                <w:right w:val="none" w:sz="0" w:space="0" w:color="auto"/>
              </w:divBdr>
              <w:divsChild>
                <w:div w:id="1350986468">
                  <w:marLeft w:val="0"/>
                  <w:marRight w:val="0"/>
                  <w:marTop w:val="0"/>
                  <w:marBottom w:val="0"/>
                  <w:divBdr>
                    <w:top w:val="none" w:sz="0" w:space="0" w:color="auto"/>
                    <w:left w:val="none" w:sz="0" w:space="0" w:color="auto"/>
                    <w:bottom w:val="none" w:sz="0" w:space="0" w:color="auto"/>
                    <w:right w:val="none" w:sz="0" w:space="0" w:color="auto"/>
                  </w:divBdr>
                </w:div>
              </w:divsChild>
            </w:div>
            <w:div w:id="126554137">
              <w:marLeft w:val="0"/>
              <w:marRight w:val="0"/>
              <w:marTop w:val="0"/>
              <w:marBottom w:val="0"/>
              <w:divBdr>
                <w:top w:val="none" w:sz="0" w:space="0" w:color="auto"/>
                <w:left w:val="none" w:sz="0" w:space="0" w:color="auto"/>
                <w:bottom w:val="none" w:sz="0" w:space="0" w:color="auto"/>
                <w:right w:val="none" w:sz="0" w:space="0" w:color="auto"/>
              </w:divBdr>
              <w:divsChild>
                <w:div w:id="6075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7945">
      <w:bodyDiv w:val="1"/>
      <w:marLeft w:val="0"/>
      <w:marRight w:val="0"/>
      <w:marTop w:val="0"/>
      <w:marBottom w:val="0"/>
      <w:divBdr>
        <w:top w:val="none" w:sz="0" w:space="0" w:color="auto"/>
        <w:left w:val="none" w:sz="0" w:space="0" w:color="auto"/>
        <w:bottom w:val="none" w:sz="0" w:space="0" w:color="auto"/>
        <w:right w:val="none" w:sz="0" w:space="0" w:color="auto"/>
      </w:divBdr>
      <w:divsChild>
        <w:div w:id="1559708088">
          <w:marLeft w:val="0"/>
          <w:marRight w:val="0"/>
          <w:marTop w:val="0"/>
          <w:marBottom w:val="0"/>
          <w:divBdr>
            <w:top w:val="none" w:sz="0" w:space="0" w:color="auto"/>
            <w:left w:val="none" w:sz="0" w:space="0" w:color="auto"/>
            <w:bottom w:val="none" w:sz="0" w:space="0" w:color="auto"/>
            <w:right w:val="none" w:sz="0" w:space="0" w:color="auto"/>
          </w:divBdr>
          <w:divsChild>
            <w:div w:id="657536309">
              <w:marLeft w:val="0"/>
              <w:marRight w:val="0"/>
              <w:marTop w:val="0"/>
              <w:marBottom w:val="0"/>
              <w:divBdr>
                <w:top w:val="none" w:sz="0" w:space="0" w:color="auto"/>
                <w:left w:val="none" w:sz="0" w:space="0" w:color="auto"/>
                <w:bottom w:val="none" w:sz="0" w:space="0" w:color="auto"/>
                <w:right w:val="none" w:sz="0" w:space="0" w:color="auto"/>
              </w:divBdr>
              <w:divsChild>
                <w:div w:id="416443574">
                  <w:marLeft w:val="0"/>
                  <w:marRight w:val="0"/>
                  <w:marTop w:val="0"/>
                  <w:marBottom w:val="0"/>
                  <w:divBdr>
                    <w:top w:val="none" w:sz="0" w:space="0" w:color="auto"/>
                    <w:left w:val="none" w:sz="0" w:space="0" w:color="auto"/>
                    <w:bottom w:val="none" w:sz="0" w:space="0" w:color="auto"/>
                    <w:right w:val="none" w:sz="0" w:space="0" w:color="auto"/>
                  </w:divBdr>
                  <w:divsChild>
                    <w:div w:id="20304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098">
      <w:bodyDiv w:val="1"/>
      <w:marLeft w:val="0"/>
      <w:marRight w:val="0"/>
      <w:marTop w:val="0"/>
      <w:marBottom w:val="0"/>
      <w:divBdr>
        <w:top w:val="none" w:sz="0" w:space="0" w:color="auto"/>
        <w:left w:val="none" w:sz="0" w:space="0" w:color="auto"/>
        <w:bottom w:val="none" w:sz="0" w:space="0" w:color="auto"/>
        <w:right w:val="none" w:sz="0" w:space="0" w:color="auto"/>
      </w:divBdr>
      <w:divsChild>
        <w:div w:id="518857917">
          <w:marLeft w:val="0"/>
          <w:marRight w:val="0"/>
          <w:marTop w:val="0"/>
          <w:marBottom w:val="0"/>
          <w:divBdr>
            <w:top w:val="none" w:sz="0" w:space="0" w:color="auto"/>
            <w:left w:val="none" w:sz="0" w:space="0" w:color="auto"/>
            <w:bottom w:val="none" w:sz="0" w:space="0" w:color="auto"/>
            <w:right w:val="none" w:sz="0" w:space="0" w:color="auto"/>
          </w:divBdr>
          <w:divsChild>
            <w:div w:id="1828596533">
              <w:marLeft w:val="0"/>
              <w:marRight w:val="0"/>
              <w:marTop w:val="0"/>
              <w:marBottom w:val="0"/>
              <w:divBdr>
                <w:top w:val="none" w:sz="0" w:space="0" w:color="auto"/>
                <w:left w:val="none" w:sz="0" w:space="0" w:color="auto"/>
                <w:bottom w:val="none" w:sz="0" w:space="0" w:color="auto"/>
                <w:right w:val="none" w:sz="0" w:space="0" w:color="auto"/>
              </w:divBdr>
              <w:divsChild>
                <w:div w:id="12685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89031">
      <w:bodyDiv w:val="1"/>
      <w:marLeft w:val="0"/>
      <w:marRight w:val="0"/>
      <w:marTop w:val="0"/>
      <w:marBottom w:val="0"/>
      <w:divBdr>
        <w:top w:val="none" w:sz="0" w:space="0" w:color="auto"/>
        <w:left w:val="none" w:sz="0" w:space="0" w:color="auto"/>
        <w:bottom w:val="none" w:sz="0" w:space="0" w:color="auto"/>
        <w:right w:val="none" w:sz="0" w:space="0" w:color="auto"/>
      </w:divBdr>
      <w:divsChild>
        <w:div w:id="43528672">
          <w:marLeft w:val="0"/>
          <w:marRight w:val="0"/>
          <w:marTop w:val="0"/>
          <w:marBottom w:val="0"/>
          <w:divBdr>
            <w:top w:val="none" w:sz="0" w:space="0" w:color="auto"/>
            <w:left w:val="none" w:sz="0" w:space="0" w:color="auto"/>
            <w:bottom w:val="none" w:sz="0" w:space="0" w:color="auto"/>
            <w:right w:val="none" w:sz="0" w:space="0" w:color="auto"/>
          </w:divBdr>
          <w:divsChild>
            <w:div w:id="152919560">
              <w:marLeft w:val="0"/>
              <w:marRight w:val="0"/>
              <w:marTop w:val="0"/>
              <w:marBottom w:val="0"/>
              <w:divBdr>
                <w:top w:val="none" w:sz="0" w:space="0" w:color="auto"/>
                <w:left w:val="none" w:sz="0" w:space="0" w:color="auto"/>
                <w:bottom w:val="none" w:sz="0" w:space="0" w:color="auto"/>
                <w:right w:val="none" w:sz="0" w:space="0" w:color="auto"/>
              </w:divBdr>
              <w:divsChild>
                <w:div w:id="16851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0584">
      <w:bodyDiv w:val="1"/>
      <w:marLeft w:val="0"/>
      <w:marRight w:val="0"/>
      <w:marTop w:val="0"/>
      <w:marBottom w:val="0"/>
      <w:divBdr>
        <w:top w:val="none" w:sz="0" w:space="0" w:color="auto"/>
        <w:left w:val="none" w:sz="0" w:space="0" w:color="auto"/>
        <w:bottom w:val="none" w:sz="0" w:space="0" w:color="auto"/>
        <w:right w:val="none" w:sz="0" w:space="0" w:color="auto"/>
      </w:divBdr>
      <w:divsChild>
        <w:div w:id="1048383562">
          <w:marLeft w:val="0"/>
          <w:marRight w:val="0"/>
          <w:marTop w:val="0"/>
          <w:marBottom w:val="0"/>
          <w:divBdr>
            <w:top w:val="none" w:sz="0" w:space="0" w:color="auto"/>
            <w:left w:val="none" w:sz="0" w:space="0" w:color="auto"/>
            <w:bottom w:val="none" w:sz="0" w:space="0" w:color="auto"/>
            <w:right w:val="none" w:sz="0" w:space="0" w:color="auto"/>
          </w:divBdr>
          <w:divsChild>
            <w:div w:id="1708408014">
              <w:marLeft w:val="0"/>
              <w:marRight w:val="0"/>
              <w:marTop w:val="0"/>
              <w:marBottom w:val="0"/>
              <w:divBdr>
                <w:top w:val="none" w:sz="0" w:space="0" w:color="auto"/>
                <w:left w:val="none" w:sz="0" w:space="0" w:color="auto"/>
                <w:bottom w:val="none" w:sz="0" w:space="0" w:color="auto"/>
                <w:right w:val="none" w:sz="0" w:space="0" w:color="auto"/>
              </w:divBdr>
              <w:divsChild>
                <w:div w:id="20829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publications/high-risk-and-other-monitore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9491</Words>
  <Characters>52203</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docId:C2BEF21C96F02090B056B947661274E9</cp:keywords>
  <dc:description/>
  <cp:lastModifiedBy>CIMAM SkypeID</cp:lastModifiedBy>
  <cp:revision>3</cp:revision>
  <cp:lastPrinted>2024-01-10T09:49:00Z</cp:lastPrinted>
  <dcterms:created xsi:type="dcterms:W3CDTF">2024-01-10T09:49:00Z</dcterms:created>
  <dcterms:modified xsi:type="dcterms:W3CDTF">2024-01-10T09:49:00Z</dcterms:modified>
</cp:coreProperties>
</file>